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5E667" w14:textId="5722FB13" w:rsidR="00AE58CA" w:rsidRPr="00AE58CA" w:rsidRDefault="00AE58CA" w:rsidP="00AE58CA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AE58CA">
        <w:rPr>
          <w:b/>
          <w:color w:val="000000" w:themeColor="text1"/>
          <w:sz w:val="28"/>
          <w:szCs w:val="28"/>
        </w:rPr>
        <w:t>Ценные бумаги</w:t>
      </w:r>
    </w:p>
    <w:p w14:paraId="42F466E5" w14:textId="77777777" w:rsidR="00AE58CA" w:rsidRDefault="00AE58CA" w:rsidP="00AE58CA">
      <w:pPr>
        <w:ind w:firstLine="708"/>
        <w:rPr>
          <w:b/>
          <w:color w:val="000000" w:themeColor="text1"/>
        </w:rPr>
      </w:pPr>
    </w:p>
    <w:p w14:paraId="13B6DCC2" w14:textId="77777777" w:rsidR="00AE58CA" w:rsidRDefault="00AE58CA" w:rsidP="00AE58CA">
      <w:pPr>
        <w:ind w:firstLine="708"/>
        <w:rPr>
          <w:b/>
          <w:color w:val="000000" w:themeColor="text1"/>
        </w:rPr>
      </w:pPr>
    </w:p>
    <w:p w14:paraId="55322F4C" w14:textId="77777777" w:rsidR="009D784C" w:rsidRDefault="009D784C" w:rsidP="00B3491C">
      <w:pPr>
        <w:ind w:firstLine="708"/>
        <w:rPr>
          <w:sz w:val="28"/>
          <w:szCs w:val="28"/>
        </w:rPr>
      </w:pPr>
      <w:r w:rsidRPr="009D784C">
        <w:rPr>
          <w:b/>
          <w:bCs/>
          <w:sz w:val="28"/>
          <w:szCs w:val="28"/>
        </w:rPr>
        <w:t>Вексель</w:t>
      </w:r>
      <w:r w:rsidRPr="009D784C">
        <w:rPr>
          <w:sz w:val="28"/>
          <w:szCs w:val="28"/>
        </w:rPr>
        <w:t xml:space="preserve"> простыми словами – разновидность долговой ценной бумаги, которая дает право одной стороне сделки получить деньги от другой стороны в полном объеме и в оговоренные сроки или по предъявлению.</w:t>
      </w:r>
    </w:p>
    <w:p w14:paraId="7AF41942" w14:textId="2931CE5B" w:rsidR="009D784C" w:rsidRDefault="009D784C" w:rsidP="00B3491C">
      <w:pPr>
        <w:ind w:firstLine="284"/>
        <w:rPr>
          <w:sz w:val="28"/>
          <w:szCs w:val="28"/>
        </w:rPr>
      </w:pPr>
      <w:r w:rsidRPr="009D784C">
        <w:rPr>
          <w:sz w:val="28"/>
          <w:szCs w:val="28"/>
        </w:rPr>
        <w:t>Понятие известно еще с начала нашей эры (VII век). Вексельная система была разработана для ускорения процесса торговли и обеспечения безопасности торговых сделок. Купцы Италии, например, заводили в гавань свои корабли, груженные товаром. Продавали его. И вместо наличных денег, с которыми было небезопасно, получали векселя, которые при возвращении предъявляли к оплате.</w:t>
      </w:r>
    </w:p>
    <w:p w14:paraId="76C63F7D" w14:textId="6EE4C41E" w:rsidR="00B3491C" w:rsidRDefault="00B3491C" w:rsidP="00B3491C">
      <w:pPr>
        <w:rPr>
          <w:rFonts w:ascii="Arial" w:hAnsi="Arial" w:cs="Arial"/>
          <w:color w:val="666666"/>
          <w:spacing w:val="2"/>
          <w:sz w:val="28"/>
          <w:szCs w:val="28"/>
        </w:rPr>
      </w:pPr>
      <w:r w:rsidRPr="00AE58CA">
        <w:rPr>
          <w:color w:val="000000" w:themeColor="text1"/>
          <w:sz w:val="28"/>
          <w:szCs w:val="28"/>
        </w:rPr>
        <w:t xml:space="preserve">Закон РК «О вексельном обращении в РК» </w:t>
      </w:r>
      <w:r w:rsidRPr="00AE58CA">
        <w:rPr>
          <w:sz w:val="28"/>
          <w:szCs w:val="28"/>
        </w:rPr>
        <w:t>от 28 апреля 1997 г. N 97-1</w:t>
      </w:r>
      <w:r w:rsidRPr="00D740CC">
        <w:rPr>
          <w:rFonts w:ascii="Arial" w:hAnsi="Arial" w:cs="Arial"/>
          <w:color w:val="666666"/>
          <w:spacing w:val="2"/>
          <w:sz w:val="28"/>
          <w:szCs w:val="28"/>
        </w:rPr>
        <w:t>.</w:t>
      </w:r>
    </w:p>
    <w:p w14:paraId="5944B7BF" w14:textId="7C75E360" w:rsidR="0060612E" w:rsidRPr="00B3491C" w:rsidRDefault="0060612E" w:rsidP="0060612E">
      <w:pPr>
        <w:ind w:firstLine="708"/>
        <w:rPr>
          <w:color w:val="000000" w:themeColor="text1"/>
          <w:sz w:val="28"/>
          <w:szCs w:val="28"/>
        </w:rPr>
      </w:pPr>
      <w:r w:rsidRPr="00AE58CA">
        <w:rPr>
          <w:b/>
          <w:color w:val="000000" w:themeColor="text1"/>
          <w:sz w:val="28"/>
          <w:szCs w:val="28"/>
        </w:rPr>
        <w:t>Векселя</w:t>
      </w:r>
      <w:r w:rsidRPr="00AE58CA">
        <w:rPr>
          <w:color w:val="000000" w:themeColor="text1"/>
          <w:sz w:val="28"/>
          <w:szCs w:val="28"/>
        </w:rPr>
        <w:t xml:space="preserve"> – это ценн</w:t>
      </w:r>
      <w:r>
        <w:rPr>
          <w:color w:val="000000" w:themeColor="text1"/>
          <w:sz w:val="28"/>
          <w:szCs w:val="28"/>
        </w:rPr>
        <w:t>ая</w:t>
      </w:r>
      <w:r w:rsidRPr="00AE58CA">
        <w:rPr>
          <w:color w:val="000000" w:themeColor="text1"/>
          <w:sz w:val="28"/>
          <w:szCs w:val="28"/>
        </w:rPr>
        <w:t xml:space="preserve"> бумаг</w:t>
      </w:r>
      <w:r>
        <w:rPr>
          <w:color w:val="000000" w:themeColor="text1"/>
          <w:sz w:val="28"/>
          <w:szCs w:val="28"/>
        </w:rPr>
        <w:t>а</w:t>
      </w:r>
      <w:r w:rsidRPr="00AE58CA">
        <w:rPr>
          <w:color w:val="000000" w:themeColor="text1"/>
          <w:sz w:val="28"/>
          <w:szCs w:val="28"/>
        </w:rPr>
        <w:t>, удостоверяющ</w:t>
      </w:r>
      <w:r>
        <w:rPr>
          <w:color w:val="000000" w:themeColor="text1"/>
          <w:sz w:val="28"/>
          <w:szCs w:val="28"/>
        </w:rPr>
        <w:t>ая</w:t>
      </w:r>
      <w:r w:rsidRPr="00AE58CA">
        <w:rPr>
          <w:color w:val="000000" w:themeColor="text1"/>
          <w:sz w:val="28"/>
          <w:szCs w:val="28"/>
        </w:rPr>
        <w:t xml:space="preserve"> безусловное денежное обязательство векселедателя уплатить до наступления срока определённую сумму денег владельцу векселя.</w:t>
      </w:r>
    </w:p>
    <w:p w14:paraId="22FC1240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b/>
          <w:color w:val="000000"/>
          <w:spacing w:val="2"/>
          <w:sz w:val="28"/>
          <w:szCs w:val="28"/>
        </w:rPr>
        <w:t>Векселедатель (трассант)</w:t>
      </w:r>
      <w:r w:rsidRPr="00AE58CA">
        <w:rPr>
          <w:color w:val="000000"/>
          <w:spacing w:val="2"/>
          <w:sz w:val="28"/>
          <w:szCs w:val="28"/>
        </w:rPr>
        <w:t xml:space="preserve"> - юридическое или физическое лицо, выдавшее вексель.</w:t>
      </w:r>
    </w:p>
    <w:p w14:paraId="3B54E177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b/>
          <w:color w:val="000000"/>
          <w:spacing w:val="2"/>
          <w:sz w:val="28"/>
          <w:szCs w:val="28"/>
        </w:rPr>
        <w:t xml:space="preserve">Векселедержатель </w:t>
      </w:r>
      <w:proofErr w:type="gramStart"/>
      <w:r w:rsidRPr="00AE58CA">
        <w:rPr>
          <w:b/>
          <w:color w:val="000000"/>
          <w:spacing w:val="2"/>
          <w:sz w:val="28"/>
          <w:szCs w:val="28"/>
        </w:rPr>
        <w:t>( трассат</w:t>
      </w:r>
      <w:proofErr w:type="gramEnd"/>
      <w:r w:rsidRPr="00AE58CA">
        <w:rPr>
          <w:b/>
          <w:color w:val="000000"/>
          <w:spacing w:val="2"/>
          <w:sz w:val="28"/>
          <w:szCs w:val="28"/>
        </w:rPr>
        <w:t>)</w:t>
      </w:r>
      <w:r w:rsidRPr="00AE58CA">
        <w:rPr>
          <w:color w:val="000000"/>
          <w:spacing w:val="2"/>
          <w:sz w:val="28"/>
          <w:szCs w:val="28"/>
        </w:rPr>
        <w:t xml:space="preserve"> - владелец векселя, имеющий право на получение указанной в нем суммы денег</w:t>
      </w:r>
    </w:p>
    <w:p w14:paraId="60411485" w14:textId="77777777" w:rsidR="00D740CC" w:rsidRDefault="00AE58CA" w:rsidP="00AE58CA">
      <w:pPr>
        <w:rPr>
          <w:color w:val="000000" w:themeColor="text1"/>
          <w:sz w:val="28"/>
          <w:szCs w:val="28"/>
        </w:rPr>
      </w:pPr>
      <w:r w:rsidRPr="00AE58CA">
        <w:rPr>
          <w:b/>
          <w:color w:val="000000" w:themeColor="text1"/>
          <w:sz w:val="28"/>
          <w:szCs w:val="28"/>
        </w:rPr>
        <w:t>Простой вексель (соло)</w:t>
      </w:r>
      <w:r w:rsidRPr="00AE58CA">
        <w:rPr>
          <w:color w:val="000000" w:themeColor="text1"/>
          <w:sz w:val="28"/>
          <w:szCs w:val="28"/>
        </w:rPr>
        <w:t xml:space="preserve"> – обязательство векселедателя уплатить до наступления срока определенную сумму денег держателю векселя.</w:t>
      </w:r>
    </w:p>
    <w:p w14:paraId="20053654" w14:textId="6333F667" w:rsidR="00AE58CA" w:rsidRPr="00D740CC" w:rsidRDefault="00D740CC" w:rsidP="00D740CC">
      <w:pPr>
        <w:rPr>
          <w:sz w:val="28"/>
          <w:szCs w:val="28"/>
        </w:rPr>
      </w:pPr>
      <w:r w:rsidRPr="00D740CC">
        <w:rPr>
          <w:sz w:val="28"/>
          <w:szCs w:val="28"/>
        </w:rPr>
        <w:t>Простой вексель выписывает сам плательщик.</w:t>
      </w:r>
      <w:r w:rsidR="00AE58CA" w:rsidRPr="00AE58CA">
        <w:rPr>
          <w:color w:val="000000" w:themeColor="text1"/>
          <w:sz w:val="28"/>
          <w:szCs w:val="28"/>
        </w:rPr>
        <w:t xml:space="preserve"> </w:t>
      </w:r>
    </w:p>
    <w:p w14:paraId="0301F5B5" w14:textId="77777777" w:rsidR="00AE58CA" w:rsidRPr="00AE58CA" w:rsidRDefault="00AE58CA" w:rsidP="00AE58CA">
      <w:pPr>
        <w:shd w:val="clear" w:color="auto" w:fill="FFFFFF"/>
        <w:ind w:firstLine="708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Простой вексель содержит:</w:t>
      </w:r>
    </w:p>
    <w:p w14:paraId="7D3BD546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1) наименование "вексель", включенное в самый текст и выраженное на том языке, на котором этот документ составлен;</w:t>
      </w:r>
    </w:p>
    <w:p w14:paraId="7B71EB4B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2) ничем не обусловленное обещание уплатить определенную сумму денег;</w:t>
      </w:r>
    </w:p>
    <w:p w14:paraId="5C5C9FBE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3) указание срока платежа;</w:t>
      </w:r>
    </w:p>
    <w:p w14:paraId="686933D5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4) указание места, в котором должен быть совершен платеж;</w:t>
      </w:r>
    </w:p>
    <w:p w14:paraId="26F65D3A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5) наименование того, кому или приказу кого платеж должен быть совершен;</w:t>
      </w:r>
    </w:p>
    <w:p w14:paraId="546354A8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6) указание даты и места составления векселя;</w:t>
      </w:r>
    </w:p>
    <w:p w14:paraId="635B96B8" w14:textId="74AD06B5" w:rsidR="00AE58CA" w:rsidRDefault="00AE58CA" w:rsidP="00D740CC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7) подпись того, кто выдает документ (векселедателя).</w:t>
      </w:r>
    </w:p>
    <w:p w14:paraId="0DDF5B1B" w14:textId="77777777" w:rsidR="00951156" w:rsidRDefault="00B3491C" w:rsidP="00B3491C">
      <w:pPr>
        <w:rPr>
          <w:sz w:val="28"/>
          <w:szCs w:val="28"/>
        </w:rPr>
      </w:pPr>
      <w:r w:rsidRPr="00B3491C">
        <w:rPr>
          <w:sz w:val="28"/>
          <w:szCs w:val="28"/>
          <w:u w:val="single"/>
        </w:rPr>
        <w:t>Пример:</w:t>
      </w:r>
      <w:r w:rsidRPr="00B3491C">
        <w:rPr>
          <w:sz w:val="28"/>
          <w:szCs w:val="28"/>
        </w:rPr>
        <w:t xml:space="preserve"> Алексей хочет открыть свой бизнес, ему требуется для этого 500 000 </w:t>
      </w:r>
      <w:proofErr w:type="spellStart"/>
      <w:r w:rsidRPr="00B3491C">
        <w:rPr>
          <w:sz w:val="28"/>
          <w:szCs w:val="28"/>
        </w:rPr>
        <w:t>тг</w:t>
      </w:r>
      <w:proofErr w:type="spellEnd"/>
      <w:r w:rsidRPr="00B3491C">
        <w:rPr>
          <w:sz w:val="28"/>
          <w:szCs w:val="28"/>
        </w:rPr>
        <w:t>. Он обращается к Николаю с просьбой одолжить деньги. Николай соглашается и получает статус векселедержателя. Алексей выписывает вексель. В зависимости от прописанных условий Николай предъявляет вексель к оплате в определенный срок. Возвращает деньги Алексей.</w:t>
      </w:r>
    </w:p>
    <w:p w14:paraId="2CE73BAD" w14:textId="6DAFD731" w:rsidR="00B3491C" w:rsidRPr="00B3491C" w:rsidRDefault="00B3491C" w:rsidP="00B3491C">
      <w:pPr>
        <w:rPr>
          <w:sz w:val="28"/>
          <w:szCs w:val="28"/>
        </w:rPr>
      </w:pPr>
      <w:r w:rsidRPr="00B3491C">
        <w:rPr>
          <w:sz w:val="28"/>
          <w:szCs w:val="28"/>
        </w:rPr>
        <w:lastRenderedPageBreak/>
        <w:br/>
      </w:r>
      <w:r w:rsidR="00951156">
        <w:rPr>
          <w:noProof/>
        </w:rPr>
        <w:drawing>
          <wp:inline distT="0" distB="0" distL="0" distR="0" wp14:anchorId="5D9B6B27" wp14:editId="74CA0D29">
            <wp:extent cx="2508250" cy="3555509"/>
            <wp:effectExtent l="0" t="0" r="6350" b="6985"/>
            <wp:docPr id="1" name="Рисунок 1" descr="Образец ценной бума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разец ценной бумаг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852" cy="356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2092E" w14:textId="5CCA58AE" w:rsidR="00AE58CA" w:rsidRDefault="00AE58CA" w:rsidP="00AE58CA">
      <w:pPr>
        <w:ind w:firstLine="708"/>
        <w:rPr>
          <w:color w:val="000000" w:themeColor="text1"/>
          <w:sz w:val="28"/>
          <w:szCs w:val="28"/>
        </w:rPr>
      </w:pPr>
      <w:r w:rsidRPr="00AE58CA">
        <w:rPr>
          <w:b/>
          <w:color w:val="000000" w:themeColor="text1"/>
          <w:sz w:val="28"/>
          <w:szCs w:val="28"/>
        </w:rPr>
        <w:t>Переводной вексель (тратта)</w:t>
      </w:r>
      <w:r w:rsidRPr="00AE58CA">
        <w:rPr>
          <w:color w:val="000000" w:themeColor="text1"/>
          <w:sz w:val="28"/>
          <w:szCs w:val="28"/>
        </w:rPr>
        <w:t xml:space="preserve"> – содержит письменный приказ векселедержателя (трассанта) плательщику (трассату) об уплате указанной в векселе суммы денег третьему лицу (первому держателю векселя – ремитенту).</w:t>
      </w:r>
    </w:p>
    <w:p w14:paraId="59B8F323" w14:textId="7FCD0F04" w:rsidR="00D740CC" w:rsidRPr="00D740CC" w:rsidRDefault="00D740CC" w:rsidP="00D740CC">
      <w:pPr>
        <w:rPr>
          <w:sz w:val="28"/>
          <w:szCs w:val="28"/>
        </w:rPr>
      </w:pPr>
      <w:r w:rsidRPr="00D740CC">
        <w:rPr>
          <w:sz w:val="28"/>
          <w:szCs w:val="28"/>
        </w:rPr>
        <w:t>По переводному векселю должник превращается в плательщика.</w:t>
      </w:r>
    </w:p>
    <w:p w14:paraId="08170F9E" w14:textId="77777777" w:rsidR="00AE58CA" w:rsidRPr="00AE58CA" w:rsidRDefault="00AE58CA" w:rsidP="00AE58CA">
      <w:pPr>
        <w:shd w:val="clear" w:color="auto" w:fill="FFFFFF"/>
        <w:ind w:firstLine="708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Переводный вексель должен содержать:</w:t>
      </w:r>
    </w:p>
    <w:p w14:paraId="77BED512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1) наименование "вексель", включенное в самый текст документа и выраженное на том языке, на котором этот документ составлен;</w:t>
      </w:r>
    </w:p>
    <w:p w14:paraId="6F0107FA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2) ничем не обусловленный приказ уплатить определенную сумму денег;</w:t>
      </w:r>
    </w:p>
    <w:p w14:paraId="159BE627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3) наименование того, кто должен платить (плательщика);</w:t>
      </w:r>
    </w:p>
    <w:p w14:paraId="18D9220A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4) указание срока платежа;</w:t>
      </w:r>
    </w:p>
    <w:p w14:paraId="5CFB9221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5) указание места, в котором должен быть совершен платеж;</w:t>
      </w:r>
    </w:p>
    <w:p w14:paraId="3A21D42E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6) наименование того, кому или по приказу кого платеж должен быть совершен;</w:t>
      </w:r>
    </w:p>
    <w:p w14:paraId="3ED5BA88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7) указание даты и места составления векселя;</w:t>
      </w:r>
    </w:p>
    <w:p w14:paraId="2861DABC" w14:textId="77777777" w:rsidR="00AE58CA" w:rsidRPr="00AE58CA" w:rsidRDefault="00AE58CA" w:rsidP="00AE58CA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  <w:r w:rsidRPr="00AE58CA">
        <w:rPr>
          <w:color w:val="000000"/>
          <w:spacing w:val="2"/>
          <w:sz w:val="28"/>
          <w:szCs w:val="28"/>
        </w:rPr>
        <w:t>      8) подпись того, кто выдает вексель (векселедателя).</w:t>
      </w:r>
    </w:p>
    <w:p w14:paraId="7AF1EE96" w14:textId="1A8DCC4A" w:rsidR="00D740CC" w:rsidRDefault="00B3491C" w:rsidP="009A7639">
      <w:pPr>
        <w:rPr>
          <w:sz w:val="28"/>
          <w:szCs w:val="28"/>
        </w:rPr>
      </w:pPr>
      <w:r w:rsidRPr="00B3491C">
        <w:rPr>
          <w:sz w:val="28"/>
          <w:szCs w:val="28"/>
          <w:u w:val="single"/>
        </w:rPr>
        <w:t>Пример</w:t>
      </w:r>
      <w:proofErr w:type="gramStart"/>
      <w:r w:rsidRPr="00B3491C">
        <w:rPr>
          <w:sz w:val="28"/>
          <w:szCs w:val="28"/>
          <w:u w:val="single"/>
        </w:rPr>
        <w:t>:</w:t>
      </w:r>
      <w:r w:rsidRPr="00B3491C">
        <w:rPr>
          <w:sz w:val="28"/>
          <w:szCs w:val="28"/>
        </w:rPr>
        <w:t xml:space="preserve"> Участвуют</w:t>
      </w:r>
      <w:proofErr w:type="gramEnd"/>
      <w:r w:rsidRPr="00B3491C">
        <w:rPr>
          <w:sz w:val="28"/>
          <w:szCs w:val="28"/>
        </w:rPr>
        <w:t xml:space="preserve"> 3 стороны. В описанный пример добавляется Сергей. Именно его в качестве плательщика долга указал Алексей в выписанном векселе. Николай требует деньги уже с Сергея. Естественно, Сергей должен дать согласие (акцепт) в момент оформления ценной бумаги на выплату денег.</w:t>
      </w:r>
    </w:p>
    <w:p w14:paraId="4CE2F438" w14:textId="0667D2F0" w:rsidR="009A7639" w:rsidRDefault="009A7639" w:rsidP="009A7639">
      <w:pPr>
        <w:rPr>
          <w:sz w:val="28"/>
          <w:szCs w:val="28"/>
        </w:rPr>
      </w:pPr>
    </w:p>
    <w:p w14:paraId="5813EA2C" w14:textId="289C29E4" w:rsidR="00951156" w:rsidRPr="009A7639" w:rsidRDefault="00951156" w:rsidP="009A7639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EA57795" wp14:editId="2047630E">
            <wp:extent cx="2216150" cy="3157727"/>
            <wp:effectExtent l="0" t="0" r="0" b="5080"/>
            <wp:docPr id="2" name="Рисунок 2" descr="Трат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ратт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828" cy="3168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9AAA9" w14:textId="77777777" w:rsidR="00AE58CA" w:rsidRPr="00AE58CA" w:rsidRDefault="00AE58CA" w:rsidP="00AE58CA">
      <w:pPr>
        <w:ind w:firstLine="708"/>
        <w:rPr>
          <w:color w:val="000000" w:themeColor="text1"/>
          <w:sz w:val="28"/>
          <w:szCs w:val="28"/>
        </w:rPr>
      </w:pPr>
      <w:r w:rsidRPr="00AE58CA">
        <w:rPr>
          <w:color w:val="000000" w:themeColor="text1"/>
          <w:sz w:val="28"/>
          <w:szCs w:val="28"/>
          <w:u w:val="single"/>
        </w:rPr>
        <w:t>По форме различают</w:t>
      </w:r>
      <w:r w:rsidRPr="00AE58CA">
        <w:rPr>
          <w:color w:val="000000" w:themeColor="text1"/>
          <w:sz w:val="28"/>
          <w:szCs w:val="28"/>
        </w:rPr>
        <w:t>:</w:t>
      </w:r>
    </w:p>
    <w:p w14:paraId="7904DA53" w14:textId="77777777" w:rsidR="00AE58CA" w:rsidRPr="00AE58CA" w:rsidRDefault="00AE58CA" w:rsidP="00AE58CA">
      <w:pPr>
        <w:ind w:firstLine="284"/>
        <w:rPr>
          <w:color w:val="000000" w:themeColor="text1"/>
          <w:sz w:val="28"/>
          <w:szCs w:val="28"/>
        </w:rPr>
      </w:pPr>
      <w:r w:rsidRPr="00AE58CA">
        <w:rPr>
          <w:i/>
          <w:iCs/>
          <w:color w:val="000000" w:themeColor="text1"/>
          <w:sz w:val="28"/>
          <w:szCs w:val="28"/>
        </w:rPr>
        <w:t>А) Товарный</w:t>
      </w:r>
      <w:r w:rsidRPr="00AE58CA">
        <w:rPr>
          <w:color w:val="000000" w:themeColor="text1"/>
          <w:sz w:val="28"/>
          <w:szCs w:val="28"/>
        </w:rPr>
        <w:t> (коммерческий вексель)</w:t>
      </w:r>
      <w:proofErr w:type="gramStart"/>
      <w:r w:rsidRPr="00AE58CA">
        <w:rPr>
          <w:color w:val="000000" w:themeColor="text1"/>
          <w:sz w:val="28"/>
          <w:szCs w:val="28"/>
        </w:rPr>
        <w:t xml:space="preserve">- </w:t>
      </w:r>
      <w:r w:rsidRPr="00AE58CA">
        <w:rPr>
          <w:color w:val="000000"/>
          <w:spacing w:val="2"/>
          <w:sz w:val="28"/>
          <w:szCs w:val="28"/>
          <w:shd w:val="clear" w:color="auto" w:fill="FFFFFF"/>
        </w:rPr>
        <w:t> вексель</w:t>
      </w:r>
      <w:proofErr w:type="gramEnd"/>
      <w:r w:rsidRPr="00AE58CA">
        <w:rPr>
          <w:color w:val="000000"/>
          <w:spacing w:val="2"/>
          <w:sz w:val="28"/>
          <w:szCs w:val="28"/>
          <w:shd w:val="clear" w:color="auto" w:fill="FFFFFF"/>
        </w:rPr>
        <w:t>, выданный на основе договоров купли-продажи, выполнения работ, оказания услуг (за исключением финансовых услуг)</w:t>
      </w:r>
    </w:p>
    <w:p w14:paraId="4A38A68D" w14:textId="77777777" w:rsidR="00AE58CA" w:rsidRPr="00AE58CA" w:rsidRDefault="00AE58CA" w:rsidP="00AE58CA">
      <w:pPr>
        <w:ind w:firstLine="284"/>
        <w:rPr>
          <w:color w:val="000000" w:themeColor="text1"/>
          <w:sz w:val="28"/>
          <w:szCs w:val="28"/>
        </w:rPr>
      </w:pPr>
      <w:r w:rsidRPr="00AE58CA">
        <w:rPr>
          <w:i/>
          <w:iCs/>
          <w:color w:val="000000" w:themeColor="text1"/>
          <w:sz w:val="28"/>
          <w:szCs w:val="28"/>
        </w:rPr>
        <w:t>Б) Финансовый</w:t>
      </w:r>
      <w:r w:rsidRPr="00AE58CA">
        <w:rPr>
          <w:color w:val="000000" w:themeColor="text1"/>
          <w:sz w:val="28"/>
          <w:szCs w:val="28"/>
        </w:rPr>
        <w:t xml:space="preserve"> вексель - </w:t>
      </w:r>
      <w:r w:rsidRPr="00AE58CA">
        <w:rPr>
          <w:color w:val="000000"/>
          <w:spacing w:val="2"/>
          <w:sz w:val="28"/>
          <w:szCs w:val="28"/>
          <w:shd w:val="clear" w:color="auto" w:fill="FFFFFF"/>
        </w:rPr>
        <w:t>вексель, выданный с целью привлечения денег, а также на основе сделок об оказании финансовых услуг.</w:t>
      </w:r>
    </w:p>
    <w:p w14:paraId="7A5A478F" w14:textId="77777777" w:rsidR="00AE58CA" w:rsidRPr="00AE58CA" w:rsidRDefault="00AE58CA" w:rsidP="00AE58CA">
      <w:pPr>
        <w:ind w:firstLine="284"/>
        <w:rPr>
          <w:color w:val="000000" w:themeColor="text1"/>
          <w:sz w:val="28"/>
          <w:szCs w:val="28"/>
        </w:rPr>
      </w:pPr>
      <w:r w:rsidRPr="00AE58CA">
        <w:rPr>
          <w:i/>
          <w:iCs/>
          <w:color w:val="000000" w:themeColor="text1"/>
          <w:sz w:val="28"/>
          <w:szCs w:val="28"/>
        </w:rPr>
        <w:t>В) Бронзовый</w:t>
      </w:r>
      <w:r w:rsidRPr="00AE58CA">
        <w:rPr>
          <w:color w:val="000000" w:themeColor="text1"/>
          <w:sz w:val="28"/>
          <w:szCs w:val="28"/>
        </w:rPr>
        <w:t> вексель – вексель, выписываемый на подставное (вымышленное) лицо.</w:t>
      </w:r>
    </w:p>
    <w:p w14:paraId="63D38697" w14:textId="62600706" w:rsidR="00AE58CA" w:rsidRPr="00AE58CA" w:rsidRDefault="00AE58CA" w:rsidP="00AE58CA">
      <w:pPr>
        <w:ind w:firstLine="284"/>
        <w:rPr>
          <w:color w:val="000000" w:themeColor="text1"/>
          <w:sz w:val="28"/>
          <w:szCs w:val="28"/>
        </w:rPr>
      </w:pPr>
      <w:r w:rsidRPr="00AE58CA">
        <w:rPr>
          <w:i/>
          <w:iCs/>
          <w:color w:val="000000" w:themeColor="text1"/>
          <w:sz w:val="28"/>
          <w:szCs w:val="28"/>
        </w:rPr>
        <w:t>Г) Дружеский</w:t>
      </w:r>
      <w:r w:rsidRPr="00AE58CA">
        <w:rPr>
          <w:color w:val="000000" w:themeColor="text1"/>
          <w:sz w:val="28"/>
          <w:szCs w:val="28"/>
        </w:rPr>
        <w:t> </w:t>
      </w:r>
      <w:proofErr w:type="gramStart"/>
      <w:r w:rsidRPr="00AE58CA">
        <w:rPr>
          <w:color w:val="000000" w:themeColor="text1"/>
          <w:sz w:val="28"/>
          <w:szCs w:val="28"/>
        </w:rPr>
        <w:t>вексель  -</w:t>
      </w:r>
      <w:proofErr w:type="gramEnd"/>
      <w:r w:rsidRPr="00AE58CA">
        <w:rPr>
          <w:color w:val="000000" w:themeColor="text1"/>
          <w:sz w:val="28"/>
          <w:szCs w:val="28"/>
        </w:rPr>
        <w:t xml:space="preserve"> </w:t>
      </w:r>
      <w:r w:rsidRPr="00AE58CA">
        <w:rPr>
          <w:color w:val="000000"/>
          <w:spacing w:val="2"/>
          <w:sz w:val="28"/>
          <w:szCs w:val="28"/>
          <w:shd w:val="clear" w:color="auto" w:fill="FFFFFF"/>
        </w:rPr>
        <w:t>вексель, выдаваемый лицам друг другу без намерения векселедателя произвести по нему платеж, а лишь с целью изыскания денег посредством взаимного учета этих векселей в банке второго уровня.</w:t>
      </w:r>
    </w:p>
    <w:p w14:paraId="5F8592DF" w14:textId="73A356B0" w:rsidR="00D740CC" w:rsidRDefault="00D740CC" w:rsidP="00D740CC">
      <w:pPr>
        <w:ind w:firstLine="284"/>
        <w:rPr>
          <w:sz w:val="28"/>
          <w:szCs w:val="28"/>
        </w:rPr>
      </w:pPr>
      <w:r w:rsidRPr="00D740CC">
        <w:rPr>
          <w:sz w:val="28"/>
          <w:szCs w:val="28"/>
          <w:u w:val="single"/>
        </w:rPr>
        <w:t>В зависимости от получаемого дохода</w:t>
      </w:r>
      <w:r>
        <w:rPr>
          <w:sz w:val="28"/>
          <w:szCs w:val="28"/>
        </w:rPr>
        <w:t>:</w:t>
      </w:r>
      <w:r w:rsidRPr="00D740CC">
        <w:rPr>
          <w:sz w:val="28"/>
          <w:szCs w:val="28"/>
        </w:rPr>
        <w:t xml:space="preserve"> </w:t>
      </w:r>
    </w:p>
    <w:p w14:paraId="67B1A558" w14:textId="3318F1C6" w:rsidR="00D740CC" w:rsidRDefault="00D740CC" w:rsidP="00D740CC">
      <w:pPr>
        <w:ind w:firstLine="284"/>
        <w:rPr>
          <w:sz w:val="28"/>
          <w:szCs w:val="28"/>
        </w:rPr>
      </w:pPr>
      <w:r w:rsidRPr="00D740CC">
        <w:rPr>
          <w:sz w:val="28"/>
          <w:szCs w:val="28"/>
        </w:rPr>
        <w:t> </w:t>
      </w:r>
      <w:r w:rsidRPr="00D740CC">
        <w:rPr>
          <w:i/>
          <w:iCs/>
          <w:sz w:val="28"/>
          <w:szCs w:val="28"/>
        </w:rPr>
        <w:t>А) Дисконтные векселя</w:t>
      </w:r>
      <w:r w:rsidRPr="00D740CC">
        <w:rPr>
          <w:sz w:val="28"/>
          <w:szCs w:val="28"/>
        </w:rPr>
        <w:t xml:space="preserve"> – это векселя, которые приобретаются по цене ниже номинала, а погашаются по номинальной стоимости. Эта разница между ценой приобретения и ценой погашения (номиналом) векселя называется дисконтом. </w:t>
      </w:r>
    </w:p>
    <w:p w14:paraId="41AA3502" w14:textId="0BAE43D7" w:rsidR="00AE58CA" w:rsidRPr="00D740CC" w:rsidRDefault="00D740CC" w:rsidP="00D740CC">
      <w:pPr>
        <w:ind w:firstLine="284"/>
        <w:rPr>
          <w:sz w:val="28"/>
          <w:szCs w:val="28"/>
        </w:rPr>
      </w:pPr>
      <w:r w:rsidRPr="00D740CC">
        <w:rPr>
          <w:i/>
          <w:iCs/>
          <w:sz w:val="28"/>
          <w:szCs w:val="28"/>
        </w:rPr>
        <w:t xml:space="preserve">Б) Процентные векселя </w:t>
      </w:r>
      <w:r w:rsidRPr="00D740CC">
        <w:rPr>
          <w:sz w:val="28"/>
          <w:szCs w:val="28"/>
        </w:rPr>
        <w:t>– это векселя, приобретаемые по номиналу, но предполагающие получение процента.</w:t>
      </w:r>
    </w:p>
    <w:p w14:paraId="24F9A75E" w14:textId="7B3292CB" w:rsidR="003C71F8" w:rsidRPr="003C71F8" w:rsidRDefault="003C71F8" w:rsidP="003C71F8">
      <w:pPr>
        <w:rPr>
          <w:sz w:val="28"/>
          <w:szCs w:val="28"/>
        </w:rPr>
      </w:pPr>
      <w:r w:rsidRPr="003C71F8">
        <w:rPr>
          <w:sz w:val="28"/>
          <w:szCs w:val="28"/>
          <w:u w:val="single"/>
        </w:rPr>
        <w:t>По гарантированности оплаты векселя</w:t>
      </w:r>
      <w:r w:rsidRPr="003C71F8">
        <w:rPr>
          <w:sz w:val="28"/>
          <w:szCs w:val="28"/>
        </w:rPr>
        <w:t>:</w:t>
      </w:r>
    </w:p>
    <w:p w14:paraId="19557C15" w14:textId="6C21742B" w:rsidR="003C71F8" w:rsidRPr="003C71F8" w:rsidRDefault="003C71F8" w:rsidP="003C71F8">
      <w:pPr>
        <w:ind w:firstLine="0"/>
        <w:rPr>
          <w:sz w:val="28"/>
          <w:szCs w:val="28"/>
        </w:rPr>
      </w:pPr>
      <w:r w:rsidRPr="003C71F8">
        <w:rPr>
          <w:sz w:val="28"/>
          <w:szCs w:val="28"/>
        </w:rPr>
        <w:t>А) </w:t>
      </w:r>
      <w:proofErr w:type="spellStart"/>
      <w:r w:rsidRPr="0060612E">
        <w:rPr>
          <w:i/>
          <w:iCs/>
          <w:sz w:val="28"/>
          <w:szCs w:val="28"/>
        </w:rPr>
        <w:t>авалированные</w:t>
      </w:r>
      <w:proofErr w:type="spellEnd"/>
      <w:r w:rsidR="0060612E" w:rsidRPr="0060612E">
        <w:rPr>
          <w:i/>
          <w:iCs/>
          <w:sz w:val="28"/>
          <w:szCs w:val="28"/>
        </w:rPr>
        <w:t xml:space="preserve"> (с поручительством),</w:t>
      </w:r>
      <w:r w:rsidR="0060612E" w:rsidRPr="0060612E">
        <w:rPr>
          <w:sz w:val="28"/>
          <w:szCs w:val="28"/>
        </w:rPr>
        <w:t xml:space="preserve"> т. е. когда третья сторона (например, банк) поручается за должника, что он выплатит долг своевременно и в полном объеме, в этом случае они несут солидарную ответственность;</w:t>
      </w:r>
    </w:p>
    <w:p w14:paraId="0559F655" w14:textId="0FC85ABC" w:rsidR="003C71F8" w:rsidRDefault="003C71F8" w:rsidP="003C71F8">
      <w:pPr>
        <w:ind w:firstLine="0"/>
        <w:rPr>
          <w:i/>
          <w:iCs/>
          <w:sz w:val="28"/>
          <w:szCs w:val="28"/>
        </w:rPr>
      </w:pPr>
      <w:r w:rsidRPr="003C71F8">
        <w:rPr>
          <w:sz w:val="28"/>
          <w:szCs w:val="28"/>
        </w:rPr>
        <w:t xml:space="preserve">Б) </w:t>
      </w:r>
      <w:proofErr w:type="spellStart"/>
      <w:r w:rsidRPr="0060612E">
        <w:rPr>
          <w:i/>
          <w:iCs/>
          <w:sz w:val="28"/>
          <w:szCs w:val="28"/>
        </w:rPr>
        <w:t>неавалированные</w:t>
      </w:r>
      <w:proofErr w:type="spellEnd"/>
      <w:r w:rsidRPr="0060612E">
        <w:rPr>
          <w:i/>
          <w:iCs/>
          <w:sz w:val="28"/>
          <w:szCs w:val="28"/>
        </w:rPr>
        <w:t xml:space="preserve"> </w:t>
      </w:r>
      <w:r w:rsidR="0060612E" w:rsidRPr="0060612E">
        <w:rPr>
          <w:i/>
          <w:iCs/>
          <w:sz w:val="28"/>
          <w:szCs w:val="28"/>
        </w:rPr>
        <w:t>(без поручительства)</w:t>
      </w:r>
    </w:p>
    <w:p w14:paraId="144DA52F" w14:textId="61D57D9E" w:rsidR="0060612E" w:rsidRPr="0060612E" w:rsidRDefault="0060612E" w:rsidP="0060612E">
      <w:pPr>
        <w:rPr>
          <w:sz w:val="28"/>
          <w:szCs w:val="28"/>
        </w:rPr>
      </w:pPr>
      <w:r w:rsidRPr="0060612E">
        <w:rPr>
          <w:i/>
          <w:iCs/>
          <w:sz w:val="28"/>
          <w:szCs w:val="28"/>
        </w:rPr>
        <w:t>Аваль</w:t>
      </w:r>
      <w:r w:rsidRPr="0060612E">
        <w:rPr>
          <w:sz w:val="28"/>
          <w:szCs w:val="28"/>
        </w:rPr>
        <w:t xml:space="preserve"> – это вексельное поручительство, по которому третья сторона принимает на себя ответственность по обязательствам векселедателя.</w:t>
      </w:r>
    </w:p>
    <w:p w14:paraId="023092C4" w14:textId="77777777" w:rsidR="003C71F8" w:rsidRDefault="003C71F8" w:rsidP="003C71F8">
      <w:pPr>
        <w:ind w:firstLine="284"/>
        <w:rPr>
          <w:sz w:val="28"/>
          <w:szCs w:val="28"/>
        </w:rPr>
      </w:pPr>
      <w:r w:rsidRPr="003C71F8">
        <w:rPr>
          <w:sz w:val="28"/>
          <w:szCs w:val="28"/>
          <w:u w:val="single"/>
        </w:rPr>
        <w:t>По возможности передачи векселя другому лицу</w:t>
      </w:r>
      <w:r w:rsidRPr="003C71F8">
        <w:rPr>
          <w:sz w:val="28"/>
          <w:szCs w:val="28"/>
        </w:rPr>
        <w:t>: </w:t>
      </w:r>
    </w:p>
    <w:p w14:paraId="2992BA21" w14:textId="77777777" w:rsidR="003C71F8" w:rsidRDefault="003C71F8" w:rsidP="003C71F8">
      <w:pPr>
        <w:ind w:firstLine="284"/>
        <w:rPr>
          <w:sz w:val="28"/>
          <w:szCs w:val="28"/>
        </w:rPr>
      </w:pPr>
      <w:r>
        <w:rPr>
          <w:sz w:val="28"/>
          <w:szCs w:val="28"/>
        </w:rPr>
        <w:t>А</w:t>
      </w:r>
      <w:r w:rsidRPr="003C71F8">
        <w:rPr>
          <w:i/>
          <w:iCs/>
          <w:sz w:val="28"/>
          <w:szCs w:val="28"/>
        </w:rPr>
        <w:t>) индоссируемые</w:t>
      </w:r>
    </w:p>
    <w:p w14:paraId="4968FF02" w14:textId="77777777" w:rsidR="003C71F8" w:rsidRDefault="003C71F8" w:rsidP="003C71F8">
      <w:pPr>
        <w:ind w:firstLine="284"/>
        <w:rPr>
          <w:sz w:val="28"/>
          <w:szCs w:val="28"/>
        </w:rPr>
      </w:pPr>
      <w:r>
        <w:rPr>
          <w:sz w:val="28"/>
          <w:szCs w:val="28"/>
        </w:rPr>
        <w:t>Б)</w:t>
      </w:r>
      <w:r w:rsidRPr="003C71F8">
        <w:rPr>
          <w:sz w:val="28"/>
          <w:szCs w:val="28"/>
        </w:rPr>
        <w:t> </w:t>
      </w:r>
      <w:proofErr w:type="spellStart"/>
      <w:r w:rsidRPr="003C71F8">
        <w:rPr>
          <w:i/>
          <w:iCs/>
          <w:sz w:val="28"/>
          <w:szCs w:val="28"/>
        </w:rPr>
        <w:t>неиндоссируемые</w:t>
      </w:r>
      <w:proofErr w:type="spellEnd"/>
      <w:r w:rsidRPr="003C71F8">
        <w:rPr>
          <w:sz w:val="28"/>
          <w:szCs w:val="28"/>
        </w:rPr>
        <w:t xml:space="preserve">. </w:t>
      </w:r>
    </w:p>
    <w:p w14:paraId="4A325D81" w14:textId="77777777" w:rsidR="003C71F8" w:rsidRDefault="003C71F8" w:rsidP="003C71F8">
      <w:pPr>
        <w:ind w:firstLine="284"/>
        <w:rPr>
          <w:sz w:val="28"/>
          <w:szCs w:val="28"/>
        </w:rPr>
      </w:pPr>
      <w:r w:rsidRPr="003C71F8">
        <w:rPr>
          <w:sz w:val="28"/>
          <w:szCs w:val="28"/>
        </w:rPr>
        <w:t xml:space="preserve">Вексель может быть передан из одних рук в другие при помощи передаточной надписи – </w:t>
      </w:r>
      <w:r w:rsidRPr="003C71F8">
        <w:rPr>
          <w:i/>
          <w:iCs/>
          <w:sz w:val="28"/>
          <w:szCs w:val="28"/>
        </w:rPr>
        <w:t>индоссамента</w:t>
      </w:r>
      <w:r w:rsidRPr="003C71F8">
        <w:rPr>
          <w:sz w:val="28"/>
          <w:szCs w:val="28"/>
        </w:rPr>
        <w:t xml:space="preserve">. Посредством индоссамента вексель </w:t>
      </w:r>
      <w:r w:rsidRPr="003C71F8">
        <w:rPr>
          <w:sz w:val="28"/>
          <w:szCs w:val="28"/>
        </w:rPr>
        <w:lastRenderedPageBreak/>
        <w:t xml:space="preserve">может циркулировать среди неограниченного круга лиц, выполняя функции наличных денег. </w:t>
      </w:r>
    </w:p>
    <w:p w14:paraId="2C66945C" w14:textId="77777777" w:rsidR="009D784C" w:rsidRDefault="003C71F8" w:rsidP="009D784C">
      <w:pPr>
        <w:ind w:firstLine="0"/>
        <w:rPr>
          <w:sz w:val="28"/>
          <w:szCs w:val="28"/>
        </w:rPr>
      </w:pPr>
      <w:r w:rsidRPr="003C71F8">
        <w:rPr>
          <w:sz w:val="28"/>
          <w:szCs w:val="28"/>
        </w:rPr>
        <w:t>Индоссамент бывает специальный и бланковый.</w:t>
      </w:r>
    </w:p>
    <w:p w14:paraId="7BD9F69A" w14:textId="55EE274D" w:rsidR="009D784C" w:rsidRDefault="003C71F8" w:rsidP="009D784C">
      <w:pPr>
        <w:ind w:firstLine="284"/>
        <w:rPr>
          <w:sz w:val="28"/>
          <w:szCs w:val="28"/>
        </w:rPr>
      </w:pPr>
      <w:r w:rsidRPr="009D784C">
        <w:rPr>
          <w:i/>
          <w:iCs/>
          <w:sz w:val="28"/>
          <w:szCs w:val="28"/>
        </w:rPr>
        <w:t>На специальном индоссаменте</w:t>
      </w:r>
      <w:r w:rsidRPr="003C71F8">
        <w:rPr>
          <w:sz w:val="28"/>
          <w:szCs w:val="28"/>
        </w:rPr>
        <w:t xml:space="preserve"> указывается конкретное лицо, которому передается вексель. </w:t>
      </w:r>
    </w:p>
    <w:p w14:paraId="1FE2F16C" w14:textId="4F75F8E3" w:rsidR="00D740CC" w:rsidRPr="003C71F8" w:rsidRDefault="003C71F8" w:rsidP="003C71F8">
      <w:pPr>
        <w:ind w:firstLine="284"/>
        <w:rPr>
          <w:sz w:val="28"/>
          <w:szCs w:val="28"/>
        </w:rPr>
      </w:pPr>
      <w:r w:rsidRPr="009D784C">
        <w:rPr>
          <w:i/>
          <w:iCs/>
          <w:sz w:val="28"/>
          <w:szCs w:val="28"/>
        </w:rPr>
        <w:t>Бланковый индоссамент</w:t>
      </w:r>
      <w:r w:rsidRPr="003C71F8">
        <w:rPr>
          <w:sz w:val="28"/>
          <w:szCs w:val="28"/>
        </w:rPr>
        <w:t xml:space="preserve"> – это индоссамент на предъявителя, оформляется подписью векселедержателя. К векселю может прилагаться добавочный лист – </w:t>
      </w:r>
      <w:r w:rsidRPr="009D784C">
        <w:rPr>
          <w:i/>
          <w:iCs/>
          <w:sz w:val="28"/>
          <w:szCs w:val="28"/>
        </w:rPr>
        <w:t>аллонж</w:t>
      </w:r>
      <w:r w:rsidRPr="003C71F8">
        <w:rPr>
          <w:sz w:val="28"/>
          <w:szCs w:val="28"/>
        </w:rPr>
        <w:t>, для передаточных записей.</w:t>
      </w:r>
    </w:p>
    <w:p w14:paraId="4B51AE6F" w14:textId="179DB95C" w:rsidR="003C71F8" w:rsidRDefault="003C71F8" w:rsidP="0043239E">
      <w:pPr>
        <w:ind w:firstLine="708"/>
        <w:rPr>
          <w:b/>
          <w:sz w:val="28"/>
          <w:szCs w:val="28"/>
          <w:shd w:val="clear" w:color="auto" w:fill="FFFFFF"/>
        </w:rPr>
      </w:pPr>
    </w:p>
    <w:p w14:paraId="25DD3D9F" w14:textId="77777777" w:rsidR="009D784C" w:rsidRDefault="009D784C" w:rsidP="009D784C">
      <w:pPr>
        <w:ind w:firstLine="284"/>
        <w:rPr>
          <w:sz w:val="28"/>
          <w:szCs w:val="28"/>
        </w:rPr>
      </w:pPr>
      <w:r w:rsidRPr="009D784C">
        <w:rPr>
          <w:b/>
          <w:bCs/>
          <w:sz w:val="28"/>
          <w:szCs w:val="28"/>
        </w:rPr>
        <w:t>Акцептованные векселя</w:t>
      </w:r>
      <w:r w:rsidRPr="009D784C">
        <w:rPr>
          <w:sz w:val="28"/>
          <w:szCs w:val="28"/>
        </w:rPr>
        <w:t xml:space="preserve"> – это векселя, имеющие согласие плательщика на его оплату. </w:t>
      </w:r>
    </w:p>
    <w:p w14:paraId="18DCBA84" w14:textId="56411301" w:rsidR="003C71F8" w:rsidRDefault="009D784C" w:rsidP="009D784C">
      <w:pPr>
        <w:ind w:firstLine="284"/>
        <w:rPr>
          <w:sz w:val="28"/>
          <w:szCs w:val="28"/>
        </w:rPr>
      </w:pPr>
      <w:r w:rsidRPr="009D784C">
        <w:rPr>
          <w:b/>
          <w:bCs/>
          <w:sz w:val="28"/>
          <w:szCs w:val="28"/>
        </w:rPr>
        <w:t>Домицилированный вексель</w:t>
      </w:r>
      <w:r w:rsidRPr="009D784C">
        <w:rPr>
          <w:sz w:val="28"/>
          <w:szCs w:val="28"/>
        </w:rPr>
        <w:t xml:space="preserve"> – это вексель, который имеет оговорку о том, что он подлежит оплате третьим лицом (</w:t>
      </w:r>
      <w:proofErr w:type="spellStart"/>
      <w:r w:rsidRPr="009D784C">
        <w:rPr>
          <w:sz w:val="28"/>
          <w:szCs w:val="28"/>
        </w:rPr>
        <w:t>домицилиантом</w:t>
      </w:r>
      <w:proofErr w:type="spellEnd"/>
      <w:r w:rsidRPr="009D784C">
        <w:rPr>
          <w:sz w:val="28"/>
          <w:szCs w:val="28"/>
        </w:rPr>
        <w:t>) по месту жительства плательщика или в другом месте.</w:t>
      </w:r>
    </w:p>
    <w:p w14:paraId="491FB7B8" w14:textId="77777777" w:rsidR="0060612E" w:rsidRPr="0060612E" w:rsidRDefault="0060612E" w:rsidP="0060612E">
      <w:pPr>
        <w:ind w:firstLine="284"/>
        <w:rPr>
          <w:b/>
          <w:bCs/>
          <w:sz w:val="28"/>
          <w:szCs w:val="28"/>
          <w:u w:val="single"/>
        </w:rPr>
      </w:pPr>
      <w:r w:rsidRPr="0060612E">
        <w:rPr>
          <w:b/>
          <w:bCs/>
          <w:sz w:val="28"/>
          <w:szCs w:val="28"/>
          <w:u w:val="single"/>
        </w:rPr>
        <w:t xml:space="preserve">Для чего нужен вексель: </w:t>
      </w:r>
    </w:p>
    <w:p w14:paraId="58C594E1" w14:textId="77777777" w:rsidR="0060612E" w:rsidRPr="0060612E" w:rsidRDefault="0060612E" w:rsidP="0060612E">
      <w:pPr>
        <w:pStyle w:val="a7"/>
        <w:numPr>
          <w:ilvl w:val="0"/>
          <w:numId w:val="17"/>
        </w:numPr>
        <w:ind w:left="0" w:firstLine="284"/>
        <w:rPr>
          <w:sz w:val="28"/>
          <w:szCs w:val="28"/>
        </w:rPr>
      </w:pPr>
      <w:r w:rsidRPr="0060612E">
        <w:rPr>
          <w:sz w:val="28"/>
          <w:szCs w:val="28"/>
        </w:rPr>
        <w:t xml:space="preserve">при кредитовании физических и юридических лиц он считается надежным обеспечением кредита, заемщик выдает его своему кредитору; </w:t>
      </w:r>
    </w:p>
    <w:p w14:paraId="638B4E54" w14:textId="77777777" w:rsidR="0060612E" w:rsidRPr="0060612E" w:rsidRDefault="0060612E" w:rsidP="0060612E">
      <w:pPr>
        <w:pStyle w:val="a7"/>
        <w:numPr>
          <w:ilvl w:val="0"/>
          <w:numId w:val="17"/>
        </w:numPr>
        <w:ind w:left="0" w:firstLine="284"/>
        <w:rPr>
          <w:sz w:val="28"/>
          <w:szCs w:val="28"/>
        </w:rPr>
      </w:pPr>
      <w:r w:rsidRPr="0060612E">
        <w:rPr>
          <w:sz w:val="28"/>
          <w:szCs w:val="28"/>
        </w:rPr>
        <w:t xml:space="preserve">для привлечения капитала, например, банками и предприятиями не надо проходить сложную процедуру по эмиссии акций или облигаций, если потребовались средства на развитие; </w:t>
      </w:r>
    </w:p>
    <w:p w14:paraId="16E70784" w14:textId="77777777" w:rsidR="0060612E" w:rsidRDefault="0060612E" w:rsidP="0060612E">
      <w:pPr>
        <w:pStyle w:val="a7"/>
        <w:numPr>
          <w:ilvl w:val="0"/>
          <w:numId w:val="17"/>
        </w:numPr>
        <w:ind w:left="0" w:firstLine="284"/>
        <w:rPr>
          <w:sz w:val="28"/>
          <w:szCs w:val="28"/>
        </w:rPr>
      </w:pPr>
      <w:r w:rsidRPr="0060612E">
        <w:rPr>
          <w:sz w:val="28"/>
          <w:szCs w:val="28"/>
        </w:rPr>
        <w:t>для взаиморасчетов между предприятиями с возможностью зачета взаимных требований;</w:t>
      </w:r>
    </w:p>
    <w:p w14:paraId="726363E0" w14:textId="10B8A6E3" w:rsidR="0060612E" w:rsidRPr="0060612E" w:rsidRDefault="0060612E" w:rsidP="0060612E">
      <w:pPr>
        <w:pStyle w:val="a7"/>
        <w:numPr>
          <w:ilvl w:val="0"/>
          <w:numId w:val="17"/>
        </w:numPr>
        <w:ind w:left="0" w:firstLine="284"/>
        <w:rPr>
          <w:sz w:val="28"/>
          <w:szCs w:val="28"/>
        </w:rPr>
      </w:pPr>
      <w:r w:rsidRPr="0060612E">
        <w:rPr>
          <w:sz w:val="28"/>
          <w:szCs w:val="28"/>
        </w:rPr>
        <w:t xml:space="preserve"> для оплаты сделок безналичным путем; </w:t>
      </w:r>
    </w:p>
    <w:p w14:paraId="1030D3CE" w14:textId="77777777" w:rsidR="0060612E" w:rsidRDefault="0060612E" w:rsidP="0060612E">
      <w:pPr>
        <w:pStyle w:val="a7"/>
        <w:numPr>
          <w:ilvl w:val="0"/>
          <w:numId w:val="17"/>
        </w:numPr>
        <w:ind w:left="0" w:firstLine="284"/>
        <w:rPr>
          <w:sz w:val="28"/>
          <w:szCs w:val="28"/>
        </w:rPr>
      </w:pPr>
      <w:r w:rsidRPr="0060612E">
        <w:rPr>
          <w:sz w:val="28"/>
          <w:szCs w:val="28"/>
        </w:rPr>
        <w:t xml:space="preserve">выступает самостоятельным объектом купли-продажи; </w:t>
      </w:r>
    </w:p>
    <w:p w14:paraId="2025CA34" w14:textId="77777777" w:rsidR="0060612E" w:rsidRDefault="0060612E" w:rsidP="0060612E">
      <w:pPr>
        <w:pStyle w:val="a7"/>
        <w:numPr>
          <w:ilvl w:val="0"/>
          <w:numId w:val="17"/>
        </w:numPr>
        <w:ind w:left="0" w:firstLine="284"/>
        <w:rPr>
          <w:sz w:val="28"/>
          <w:szCs w:val="28"/>
        </w:rPr>
      </w:pPr>
      <w:r w:rsidRPr="0060612E">
        <w:rPr>
          <w:sz w:val="28"/>
          <w:szCs w:val="28"/>
        </w:rPr>
        <w:t>для отсрочки платежа покупатель выписывает документ продавцу товаров и услуг.</w:t>
      </w:r>
    </w:p>
    <w:p w14:paraId="7AF439DC" w14:textId="581F3006" w:rsidR="009D784C" w:rsidRPr="0060612E" w:rsidRDefault="009D784C" w:rsidP="0060612E">
      <w:pPr>
        <w:pStyle w:val="a7"/>
        <w:ind w:left="284" w:firstLine="0"/>
        <w:rPr>
          <w:sz w:val="28"/>
          <w:szCs w:val="28"/>
        </w:rPr>
      </w:pPr>
    </w:p>
    <w:p w14:paraId="2956D9CF" w14:textId="03F08286" w:rsidR="009D784C" w:rsidRDefault="009D784C" w:rsidP="009D784C">
      <w:pPr>
        <w:ind w:firstLine="708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КОНОСАМЕНТ</w:t>
      </w:r>
    </w:p>
    <w:p w14:paraId="2538F6C9" w14:textId="77777777" w:rsidR="009D784C" w:rsidRPr="00AF4B3A" w:rsidRDefault="009D784C" w:rsidP="00AF4B3A">
      <w:pPr>
        <w:ind w:firstLine="284"/>
        <w:rPr>
          <w:sz w:val="28"/>
          <w:szCs w:val="28"/>
        </w:rPr>
      </w:pPr>
    </w:p>
    <w:p w14:paraId="571AF16D" w14:textId="653262F0" w:rsidR="00AF4B3A" w:rsidRPr="00AF4B3A" w:rsidRDefault="00AF4B3A" w:rsidP="00AF4B3A">
      <w:pPr>
        <w:ind w:firstLine="708"/>
        <w:rPr>
          <w:sz w:val="28"/>
          <w:szCs w:val="28"/>
        </w:rPr>
      </w:pPr>
      <w:r w:rsidRPr="00AF4B3A">
        <w:rPr>
          <w:b/>
          <w:bCs/>
          <w:sz w:val="28"/>
          <w:szCs w:val="28"/>
        </w:rPr>
        <w:t>Коносамент</w:t>
      </w:r>
      <w:r w:rsidRPr="00AF4B3A">
        <w:rPr>
          <w:sz w:val="28"/>
          <w:szCs w:val="28"/>
        </w:rPr>
        <w:t xml:space="preserve"> – это </w:t>
      </w:r>
      <w:proofErr w:type="spellStart"/>
      <w:r w:rsidRPr="00AF4B3A">
        <w:rPr>
          <w:sz w:val="28"/>
          <w:szCs w:val="28"/>
        </w:rPr>
        <w:t>неэмиссионная</w:t>
      </w:r>
      <w:proofErr w:type="spellEnd"/>
      <w:r w:rsidRPr="00AF4B3A">
        <w:rPr>
          <w:sz w:val="28"/>
          <w:szCs w:val="28"/>
        </w:rPr>
        <w:t xml:space="preserve"> ценная бумага, выписываемая перевозчиком морского груза либо его полномочным представителем собственнику груза или его представителю.</w:t>
      </w:r>
    </w:p>
    <w:p w14:paraId="1A987596" w14:textId="2D9C0FE8" w:rsidR="0043239E" w:rsidRPr="00AE58CA" w:rsidRDefault="0043239E" w:rsidP="0043239E">
      <w:pPr>
        <w:ind w:firstLine="708"/>
        <w:rPr>
          <w:sz w:val="28"/>
          <w:szCs w:val="28"/>
          <w:shd w:val="clear" w:color="auto" w:fill="FFFFFF"/>
        </w:rPr>
      </w:pPr>
      <w:r w:rsidRPr="00AE58CA">
        <w:rPr>
          <w:b/>
          <w:sz w:val="28"/>
          <w:szCs w:val="28"/>
          <w:shd w:val="clear" w:color="auto" w:fill="FFFFFF"/>
        </w:rPr>
        <w:t>Коносаментом</w:t>
      </w:r>
      <w:r w:rsidRPr="00AE58CA">
        <w:rPr>
          <w:sz w:val="28"/>
          <w:szCs w:val="28"/>
          <w:shd w:val="clear" w:color="auto" w:fill="FFFFFF"/>
        </w:rPr>
        <w:t xml:space="preserve"> является товарораспорядительный документ, который удостоверяет право его держателя распоряжаться указанным в коносаменте грузом и получить его после завершения перевозки. </w:t>
      </w:r>
    </w:p>
    <w:p w14:paraId="6D069761" w14:textId="77777777" w:rsidR="0043239E" w:rsidRPr="00AE58CA" w:rsidRDefault="0043239E" w:rsidP="0043239E">
      <w:pPr>
        <w:ind w:firstLine="708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  <w:u w:val="single"/>
        </w:rPr>
        <w:t>Коносамент используется в качестве</w:t>
      </w:r>
      <w:r w:rsidRPr="00AE58CA">
        <w:rPr>
          <w:color w:val="000000"/>
          <w:sz w:val="28"/>
          <w:szCs w:val="28"/>
        </w:rPr>
        <w:t>:</w:t>
      </w:r>
    </w:p>
    <w:p w14:paraId="30EA674A" w14:textId="77777777" w:rsidR="0043239E" w:rsidRPr="00AE58CA" w:rsidRDefault="0043239E" w:rsidP="0043239E">
      <w:pPr>
        <w:pStyle w:val="a7"/>
        <w:numPr>
          <w:ilvl w:val="0"/>
          <w:numId w:val="13"/>
        </w:numPr>
        <w:rPr>
          <w:sz w:val="28"/>
          <w:szCs w:val="28"/>
          <w:shd w:val="clear" w:color="auto" w:fill="FFFFFF"/>
        </w:rPr>
      </w:pPr>
      <w:r w:rsidRPr="00AE58CA">
        <w:rPr>
          <w:color w:val="000000"/>
          <w:sz w:val="28"/>
          <w:szCs w:val="28"/>
        </w:rPr>
        <w:t>расписки перевозчика в получении товара для транспортировки с одновременным описанием визуально оцененного его состояния.</w:t>
      </w:r>
    </w:p>
    <w:p w14:paraId="2B894FE2" w14:textId="77777777" w:rsidR="0043239E" w:rsidRPr="00AE58CA" w:rsidRDefault="0043239E" w:rsidP="0043239E">
      <w:pPr>
        <w:pStyle w:val="a7"/>
        <w:numPr>
          <w:ilvl w:val="0"/>
          <w:numId w:val="13"/>
        </w:numPr>
        <w:rPr>
          <w:sz w:val="28"/>
          <w:szCs w:val="28"/>
          <w:shd w:val="clear" w:color="auto" w:fill="FFFFFF"/>
        </w:rPr>
      </w:pPr>
      <w:r w:rsidRPr="00AE58CA">
        <w:rPr>
          <w:color w:val="000000"/>
          <w:sz w:val="28"/>
          <w:szCs w:val="28"/>
        </w:rPr>
        <w:t>товарно-транспортной накладной.</w:t>
      </w:r>
    </w:p>
    <w:p w14:paraId="4DCA6E50" w14:textId="77777777" w:rsidR="0043239E" w:rsidRPr="00AE58CA" w:rsidRDefault="0043239E" w:rsidP="0043239E">
      <w:pPr>
        <w:pStyle w:val="a7"/>
        <w:numPr>
          <w:ilvl w:val="0"/>
          <w:numId w:val="13"/>
        </w:numPr>
        <w:rPr>
          <w:sz w:val="28"/>
          <w:szCs w:val="28"/>
          <w:shd w:val="clear" w:color="auto" w:fill="FFFFFF"/>
        </w:rPr>
      </w:pPr>
      <w:r w:rsidRPr="00AE58CA">
        <w:rPr>
          <w:color w:val="000000"/>
          <w:sz w:val="28"/>
          <w:szCs w:val="28"/>
        </w:rPr>
        <w:t>подтверждения договора на перевозку.</w:t>
      </w:r>
    </w:p>
    <w:p w14:paraId="69F6CB67" w14:textId="77777777" w:rsidR="0043239E" w:rsidRPr="00AE58CA" w:rsidRDefault="0043239E" w:rsidP="0043239E">
      <w:pPr>
        <w:pStyle w:val="a7"/>
        <w:numPr>
          <w:ilvl w:val="0"/>
          <w:numId w:val="13"/>
        </w:numPr>
        <w:rPr>
          <w:sz w:val="28"/>
          <w:szCs w:val="28"/>
          <w:shd w:val="clear" w:color="auto" w:fill="FFFFFF"/>
        </w:rPr>
      </w:pPr>
      <w:r w:rsidRPr="00AE58CA">
        <w:rPr>
          <w:color w:val="000000"/>
          <w:sz w:val="28"/>
          <w:szCs w:val="28"/>
        </w:rPr>
        <w:t>товарораспорядительного документа.</w:t>
      </w:r>
    </w:p>
    <w:p w14:paraId="3BE60E2D" w14:textId="77777777" w:rsidR="0043239E" w:rsidRPr="00AE58CA" w:rsidRDefault="0043239E" w:rsidP="0043239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Коносамент также может служить обеспечением кредита под отгруженные товары.</w:t>
      </w:r>
    </w:p>
    <w:p w14:paraId="03BAB370" w14:textId="77777777" w:rsidR="0043239E" w:rsidRPr="00AE58CA" w:rsidRDefault="0043239E" w:rsidP="0043239E">
      <w:pPr>
        <w:pStyle w:val="2"/>
        <w:shd w:val="clear" w:color="auto" w:fill="FFFFFF"/>
        <w:spacing w:before="0"/>
        <w:ind w:firstLine="360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E58CA">
        <w:rPr>
          <w:rFonts w:ascii="Times New Roman" w:hAnsi="Times New Roman" w:cs="Times New Roman"/>
          <w:color w:val="000000"/>
          <w:sz w:val="28"/>
          <w:szCs w:val="28"/>
          <w:u w:val="single"/>
        </w:rPr>
        <w:t>Порядок работы с коносаментом</w:t>
      </w:r>
    </w:p>
    <w:p w14:paraId="2C82700F" w14:textId="77777777" w:rsidR="0043239E" w:rsidRPr="00AE58CA" w:rsidRDefault="0043239E" w:rsidP="0043239E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Сначала отправитель груза оформляет погрузочный ордер, в котором содержится подробная информация о товаре и его получателе.</w:t>
      </w:r>
    </w:p>
    <w:p w14:paraId="2311B4E9" w14:textId="77777777" w:rsidR="0043239E" w:rsidRPr="00AE58CA" w:rsidRDefault="0043239E" w:rsidP="0043239E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lastRenderedPageBreak/>
        <w:t>Далее производится погрузка товара и выдается штурманская расписка.</w:t>
      </w:r>
    </w:p>
    <w:p w14:paraId="795610BA" w14:textId="77777777" w:rsidR="0043239E" w:rsidRPr="00AE58CA" w:rsidRDefault="0043239E" w:rsidP="00EF63A4">
      <w:pPr>
        <w:pStyle w:val="a4"/>
        <w:shd w:val="clear" w:color="auto" w:fill="FFFFFF"/>
        <w:spacing w:before="0" w:beforeAutospacing="0" w:after="0" w:afterAutospacing="0"/>
        <w:ind w:left="720" w:firstLine="0"/>
        <w:rPr>
          <w:sz w:val="28"/>
          <w:szCs w:val="28"/>
        </w:rPr>
      </w:pPr>
      <w:r w:rsidRPr="00AE58CA">
        <w:rPr>
          <w:sz w:val="28"/>
          <w:szCs w:val="28"/>
          <w:shd w:val="clear" w:color="auto" w:fill="FFFFFF"/>
        </w:rPr>
        <w:t xml:space="preserve">Штурманская расписка подтверждает факт нахождения груза на судне. На основании этих документов начинается работа над составлением коносамента. </w:t>
      </w:r>
    </w:p>
    <w:p w14:paraId="75CCB7B6" w14:textId="77777777" w:rsidR="0043239E" w:rsidRPr="00AE58CA" w:rsidRDefault="0043239E" w:rsidP="0043239E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После того как судно вышло из порта, штурманская расписка меняется на коносамент.</w:t>
      </w:r>
      <w:r w:rsidRPr="00AE58CA">
        <w:rPr>
          <w:rFonts w:ascii="Lato" w:hAnsi="Lato"/>
          <w:color w:val="6B6C70"/>
          <w:sz w:val="28"/>
          <w:szCs w:val="28"/>
          <w:shd w:val="clear" w:color="auto" w:fill="FFFFFF"/>
        </w:rPr>
        <w:t xml:space="preserve"> </w:t>
      </w:r>
      <w:r w:rsidRPr="00AE58CA">
        <w:rPr>
          <w:sz w:val="28"/>
          <w:szCs w:val="28"/>
          <w:shd w:val="clear" w:color="auto" w:fill="FFFFFF"/>
        </w:rPr>
        <w:t>Его в трех экземплярах составляет компания-перевозчик. Покупатель товара, предъявив экземпляр коносамента, полученный от продавца, по этому документу получает груз.</w:t>
      </w:r>
    </w:p>
    <w:p w14:paraId="49B0C2F8" w14:textId="77777777" w:rsidR="0043239E" w:rsidRPr="00AE58CA" w:rsidRDefault="0043239E" w:rsidP="0043239E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Последний этап – это получение груза в порту назначения после предъявления получателем экземпляра коносамента.</w:t>
      </w:r>
    </w:p>
    <w:p w14:paraId="1D3475B1" w14:textId="351009EE" w:rsidR="0043239E" w:rsidRDefault="00CC222F" w:rsidP="0043239E">
      <w:pPr>
        <w:jc w:val="center"/>
        <w:rPr>
          <w:rFonts w:ascii="Verdana" w:hAnsi="Verdana"/>
          <w:color w:val="444444"/>
          <w:sz w:val="28"/>
          <w:szCs w:val="28"/>
          <w:u w:val="single"/>
          <w:shd w:val="clear" w:color="auto" w:fill="FFFFFF"/>
        </w:rPr>
      </w:pPr>
      <w:r>
        <w:rPr>
          <w:noProof/>
        </w:rPr>
        <w:drawing>
          <wp:inline distT="0" distB="0" distL="0" distR="0" wp14:anchorId="11A96BCE" wp14:editId="5826F5F3">
            <wp:extent cx="4295140" cy="2436851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892" cy="244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8B108" w14:textId="77777777" w:rsidR="00964A69" w:rsidRDefault="00964A69" w:rsidP="00CC222F">
      <w:pPr>
        <w:ind w:firstLine="0"/>
        <w:rPr>
          <w:rFonts w:ascii="Verdana" w:hAnsi="Verdana"/>
          <w:color w:val="444444"/>
          <w:sz w:val="28"/>
          <w:szCs w:val="28"/>
          <w:u w:val="single"/>
          <w:shd w:val="clear" w:color="auto" w:fill="FFFFFF"/>
        </w:rPr>
      </w:pPr>
    </w:p>
    <w:p w14:paraId="6E627424" w14:textId="77777777" w:rsidR="00EF63A4" w:rsidRDefault="00EF63A4" w:rsidP="00EF63A4">
      <w:pPr>
        <w:ind w:firstLine="708"/>
        <w:rPr>
          <w:sz w:val="28"/>
          <w:szCs w:val="28"/>
          <w:shd w:val="clear" w:color="auto" w:fill="FFFFFF"/>
        </w:rPr>
      </w:pPr>
      <w:r w:rsidRPr="00AE58CA">
        <w:rPr>
          <w:sz w:val="28"/>
          <w:szCs w:val="28"/>
          <w:shd w:val="clear" w:color="auto" w:fill="FFFFFF"/>
        </w:rPr>
        <w:t>Коносамент может быть предъявительским, ордерным или именным и составляется в нескольких подлинных экземплярах. Выдача груза по первому предъявленному коносаменту прекращает действие остальных экземпляров.</w:t>
      </w:r>
    </w:p>
    <w:p w14:paraId="520E8010" w14:textId="77777777" w:rsidR="00EF63A4" w:rsidRDefault="00EF63A4" w:rsidP="00EF63A4">
      <w:pPr>
        <w:rPr>
          <w:sz w:val="28"/>
          <w:szCs w:val="28"/>
        </w:rPr>
      </w:pPr>
      <w:r w:rsidRPr="00AF4B3A">
        <w:rPr>
          <w:i/>
          <w:iCs/>
          <w:sz w:val="28"/>
          <w:szCs w:val="28"/>
        </w:rPr>
        <w:t>Именной</w:t>
      </w:r>
      <w:r w:rsidRPr="00AF4B3A">
        <w:rPr>
          <w:sz w:val="28"/>
          <w:szCs w:val="28"/>
        </w:rPr>
        <w:t> – коносамент, составленный на имя определенного грузополучателя. По именному коносаменту груз передается в порту назначения тому получателю, который указан в коносаменте.</w:t>
      </w:r>
    </w:p>
    <w:p w14:paraId="1153D0BD" w14:textId="77777777" w:rsidR="00EF63A4" w:rsidRDefault="00EF63A4" w:rsidP="00EF63A4">
      <w:pPr>
        <w:rPr>
          <w:sz w:val="28"/>
          <w:szCs w:val="28"/>
        </w:rPr>
      </w:pPr>
      <w:r w:rsidRPr="00AF4B3A">
        <w:rPr>
          <w:sz w:val="28"/>
          <w:szCs w:val="28"/>
        </w:rPr>
        <w:t> </w:t>
      </w:r>
      <w:r w:rsidRPr="00AF4B3A">
        <w:rPr>
          <w:i/>
          <w:iCs/>
          <w:sz w:val="28"/>
          <w:szCs w:val="28"/>
        </w:rPr>
        <w:t>Ордерный</w:t>
      </w:r>
      <w:r w:rsidRPr="00AF4B3A">
        <w:rPr>
          <w:sz w:val="28"/>
          <w:szCs w:val="28"/>
        </w:rPr>
        <w:t xml:space="preserve"> — коносамент, по которому груз передается либо приказу (т. е. по приказу) грузоотправителя, либо приказу грузополучателя, либо приказу банка, либо по передаточной надписи того, чьему приказу он составлен. </w:t>
      </w:r>
    </w:p>
    <w:p w14:paraId="577B9DDA" w14:textId="77777777" w:rsidR="00EF63A4" w:rsidRPr="00AF4B3A" w:rsidRDefault="00EF63A4" w:rsidP="00EF63A4">
      <w:pPr>
        <w:rPr>
          <w:sz w:val="28"/>
          <w:szCs w:val="28"/>
        </w:rPr>
      </w:pPr>
      <w:r w:rsidRPr="00AF4B3A">
        <w:rPr>
          <w:i/>
          <w:iCs/>
          <w:sz w:val="28"/>
          <w:szCs w:val="28"/>
        </w:rPr>
        <w:t>Коносамент на предъявителя</w:t>
      </w:r>
      <w:r w:rsidRPr="00AF4B3A">
        <w:rPr>
          <w:sz w:val="28"/>
          <w:szCs w:val="28"/>
        </w:rPr>
        <w:t> – коносамент, который передается в обмен на груз путем простого вручения.</w:t>
      </w:r>
    </w:p>
    <w:p w14:paraId="0CCBB0BD" w14:textId="7276A68D" w:rsidR="00EF63A4" w:rsidRPr="00EF63A4" w:rsidRDefault="00EF63A4" w:rsidP="00EF63A4">
      <w:pPr>
        <w:ind w:firstLine="284"/>
        <w:rPr>
          <w:sz w:val="28"/>
          <w:szCs w:val="28"/>
        </w:rPr>
      </w:pPr>
      <w:r w:rsidRPr="00EF63A4">
        <w:rPr>
          <w:sz w:val="28"/>
          <w:szCs w:val="28"/>
          <w:u w:val="single"/>
        </w:rPr>
        <w:t>В зависимости от того, где находится груз,</w:t>
      </w:r>
      <w:r w:rsidRPr="00EF63A4">
        <w:rPr>
          <w:sz w:val="28"/>
          <w:szCs w:val="28"/>
        </w:rPr>
        <w:t xml:space="preserve"> коносаменты бывают:</w:t>
      </w:r>
    </w:p>
    <w:p w14:paraId="2A328ADA" w14:textId="77777777" w:rsidR="00EF63A4" w:rsidRPr="00EF63A4" w:rsidRDefault="00EF63A4" w:rsidP="00EF63A4">
      <w:pPr>
        <w:ind w:firstLine="284"/>
        <w:rPr>
          <w:sz w:val="28"/>
          <w:szCs w:val="28"/>
        </w:rPr>
      </w:pPr>
      <w:r w:rsidRPr="00EF63A4">
        <w:rPr>
          <w:i/>
          <w:iCs/>
          <w:sz w:val="28"/>
          <w:szCs w:val="28"/>
        </w:rPr>
        <w:t>А) Бортовой</w:t>
      </w:r>
      <w:r w:rsidRPr="00EF63A4">
        <w:rPr>
          <w:sz w:val="28"/>
          <w:szCs w:val="28"/>
        </w:rPr>
        <w:t> – коносамент, удостоверяющий, что принятые к перевозке грузы погружены на судно.</w:t>
      </w:r>
    </w:p>
    <w:p w14:paraId="082532AB" w14:textId="1F766907" w:rsidR="00EF63A4" w:rsidRPr="00EF63A4" w:rsidRDefault="00EF63A4" w:rsidP="00EF63A4">
      <w:pPr>
        <w:ind w:firstLine="284"/>
        <w:rPr>
          <w:sz w:val="28"/>
          <w:szCs w:val="28"/>
        </w:rPr>
      </w:pPr>
      <w:r w:rsidRPr="00EF63A4">
        <w:rPr>
          <w:i/>
          <w:iCs/>
          <w:sz w:val="28"/>
          <w:szCs w:val="28"/>
        </w:rPr>
        <w:t>Б) Береговой</w:t>
      </w:r>
      <w:r w:rsidRPr="00EF63A4">
        <w:rPr>
          <w:sz w:val="28"/>
          <w:szCs w:val="28"/>
        </w:rPr>
        <w:t> – коносамент на груз, принятый для погрузки в порту в ожидании еще не прибывшего судна.</w:t>
      </w:r>
    </w:p>
    <w:p w14:paraId="0DD1CC36" w14:textId="77777777" w:rsidR="00EF63A4" w:rsidRPr="00EF63A4" w:rsidRDefault="00EF63A4" w:rsidP="00EF63A4">
      <w:pPr>
        <w:ind w:firstLine="284"/>
        <w:rPr>
          <w:sz w:val="28"/>
          <w:szCs w:val="28"/>
        </w:rPr>
      </w:pPr>
      <w:r w:rsidRPr="00EF63A4">
        <w:rPr>
          <w:sz w:val="28"/>
          <w:szCs w:val="28"/>
          <w:u w:val="single"/>
        </w:rPr>
        <w:t>В зависимости от особенностей перевозки различают</w:t>
      </w:r>
      <w:r w:rsidRPr="00EF63A4">
        <w:rPr>
          <w:sz w:val="28"/>
          <w:szCs w:val="28"/>
        </w:rPr>
        <w:t xml:space="preserve">: </w:t>
      </w:r>
    </w:p>
    <w:p w14:paraId="67B347D5" w14:textId="02472382" w:rsidR="00EF63A4" w:rsidRPr="00EF63A4" w:rsidRDefault="00EF63A4" w:rsidP="00EF63A4">
      <w:pPr>
        <w:ind w:firstLine="284"/>
        <w:rPr>
          <w:sz w:val="28"/>
          <w:szCs w:val="28"/>
        </w:rPr>
      </w:pPr>
      <w:r w:rsidRPr="00EF63A4">
        <w:rPr>
          <w:i/>
          <w:iCs/>
          <w:sz w:val="28"/>
          <w:szCs w:val="28"/>
        </w:rPr>
        <w:t>А) Линейный (рейсовый)</w:t>
      </w:r>
      <w:r>
        <w:rPr>
          <w:i/>
          <w:iCs/>
          <w:sz w:val="28"/>
          <w:szCs w:val="28"/>
        </w:rPr>
        <w:t xml:space="preserve"> </w:t>
      </w:r>
      <w:r w:rsidRPr="00EF63A4">
        <w:rPr>
          <w:i/>
          <w:iCs/>
          <w:sz w:val="28"/>
          <w:szCs w:val="28"/>
        </w:rPr>
        <w:t>–</w:t>
      </w:r>
      <w:r w:rsidRPr="00EF63A4">
        <w:rPr>
          <w:sz w:val="28"/>
          <w:szCs w:val="28"/>
        </w:rPr>
        <w:t xml:space="preserve"> коносамент, выдаваемый судоходной компанией и покрывающий перевозку на судах, курсирующих по регулярным маршрутам в соответствии с установленным и опубликованным расписанием, для которой в порту назначения имеется зарезервированный причал.</w:t>
      </w:r>
    </w:p>
    <w:p w14:paraId="52467F54" w14:textId="3227BA5B" w:rsidR="00EF63A4" w:rsidRPr="00EF63A4" w:rsidRDefault="00EF63A4" w:rsidP="00EF63A4">
      <w:pPr>
        <w:ind w:firstLine="284"/>
        <w:rPr>
          <w:sz w:val="28"/>
          <w:szCs w:val="28"/>
        </w:rPr>
      </w:pPr>
      <w:proofErr w:type="gramStart"/>
      <w:r w:rsidRPr="00EF63A4">
        <w:rPr>
          <w:i/>
          <w:iCs/>
          <w:sz w:val="28"/>
          <w:szCs w:val="28"/>
        </w:rPr>
        <w:t>Б)  Чартерный</w:t>
      </w:r>
      <w:proofErr w:type="gramEnd"/>
      <w:r w:rsidRPr="00EF63A4">
        <w:rPr>
          <w:sz w:val="28"/>
          <w:szCs w:val="28"/>
        </w:rPr>
        <w:t> – коносамент, который применяется в трамповых (нерегулярных) перевозках.</w:t>
      </w:r>
    </w:p>
    <w:p w14:paraId="20A91BEC" w14:textId="77777777" w:rsidR="0043239E" w:rsidRPr="00AE58CA" w:rsidRDefault="0043239E" w:rsidP="00EF63A4">
      <w:pPr>
        <w:pStyle w:val="a4"/>
        <w:shd w:val="clear" w:color="auto" w:fill="FFFFFF"/>
        <w:spacing w:before="0" w:beforeAutospacing="0" w:after="0" w:afterAutospacing="0"/>
        <w:ind w:firstLine="284"/>
        <w:jc w:val="left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lastRenderedPageBreak/>
        <w:t xml:space="preserve">Если грузы перевозятся только морским транспортом, от порта до порта, то оформляется </w:t>
      </w:r>
      <w:r w:rsidRPr="00EF63A4">
        <w:rPr>
          <w:i/>
          <w:iCs/>
          <w:color w:val="000000"/>
          <w:sz w:val="28"/>
          <w:szCs w:val="28"/>
        </w:rPr>
        <w:t>прямой коносамент</w:t>
      </w:r>
      <w:r w:rsidRPr="00AE58CA">
        <w:rPr>
          <w:color w:val="000000"/>
          <w:sz w:val="28"/>
          <w:szCs w:val="28"/>
        </w:rPr>
        <w:t>.</w:t>
      </w:r>
    </w:p>
    <w:p w14:paraId="12A0FC9C" w14:textId="77777777" w:rsidR="0043239E" w:rsidRPr="00AE58CA" w:rsidRDefault="0043239E" w:rsidP="00EF63A4">
      <w:pPr>
        <w:pStyle w:val="a4"/>
        <w:shd w:val="clear" w:color="auto" w:fill="FFFFFF"/>
        <w:spacing w:before="0" w:beforeAutospacing="0" w:after="0" w:afterAutospacing="0"/>
        <w:ind w:firstLine="284"/>
        <w:jc w:val="left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 xml:space="preserve">Если перевозка осуществляется наземным и морским транспортом, то оформляется </w:t>
      </w:r>
      <w:r w:rsidRPr="00EF63A4">
        <w:rPr>
          <w:i/>
          <w:iCs/>
          <w:color w:val="000000"/>
          <w:sz w:val="28"/>
          <w:szCs w:val="28"/>
        </w:rPr>
        <w:t>сквозной коносамент</w:t>
      </w:r>
      <w:r w:rsidRPr="00AE58CA">
        <w:rPr>
          <w:color w:val="000000"/>
          <w:sz w:val="28"/>
          <w:szCs w:val="28"/>
        </w:rPr>
        <w:t>.</w:t>
      </w:r>
    </w:p>
    <w:p w14:paraId="4507B846" w14:textId="77777777" w:rsidR="0043239E" w:rsidRPr="00EF63A4" w:rsidRDefault="0043239E" w:rsidP="00264ADB">
      <w:pPr>
        <w:pStyle w:val="a4"/>
        <w:shd w:val="clear" w:color="auto" w:fill="FFFFFF"/>
        <w:spacing w:before="0" w:beforeAutospacing="0" w:after="0" w:afterAutospacing="0"/>
        <w:ind w:firstLine="284"/>
        <w:jc w:val="left"/>
        <w:rPr>
          <w:i/>
          <w:iCs/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 xml:space="preserve">Если перевозчик обнаружит при осмотре груза повреждение упаковки или другие дефекты, то выписывается </w:t>
      </w:r>
      <w:r w:rsidRPr="00EF63A4">
        <w:rPr>
          <w:i/>
          <w:iCs/>
          <w:color w:val="000000"/>
          <w:sz w:val="28"/>
          <w:szCs w:val="28"/>
        </w:rPr>
        <w:t>нечистый коносамент или коносамент с оговорками.</w:t>
      </w:r>
    </w:p>
    <w:p w14:paraId="543539D5" w14:textId="77777777" w:rsidR="0043239E" w:rsidRPr="00AE58CA" w:rsidRDefault="0043239E" w:rsidP="00264ADB">
      <w:pPr>
        <w:pStyle w:val="a4"/>
        <w:shd w:val="clear" w:color="auto" w:fill="FFFFFF"/>
        <w:spacing w:before="0" w:beforeAutospacing="0" w:after="0" w:afterAutospacing="0"/>
        <w:ind w:firstLine="284"/>
        <w:jc w:val="left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 xml:space="preserve">Если дефектов не замечено, то оформляется </w:t>
      </w:r>
      <w:r w:rsidRPr="00EF63A4">
        <w:rPr>
          <w:i/>
          <w:iCs/>
          <w:color w:val="000000"/>
          <w:sz w:val="28"/>
          <w:szCs w:val="28"/>
        </w:rPr>
        <w:t>чистый коносамент.</w:t>
      </w:r>
    </w:p>
    <w:p w14:paraId="18F88982" w14:textId="77777777" w:rsidR="0043239E" w:rsidRPr="00AE58CA" w:rsidRDefault="0043239E" w:rsidP="0043239E">
      <w:pPr>
        <w:rPr>
          <w:rFonts w:ascii="Verdana" w:hAnsi="Verdana"/>
          <w:color w:val="444444"/>
          <w:sz w:val="28"/>
          <w:szCs w:val="28"/>
          <w:shd w:val="clear" w:color="auto" w:fill="FFFFFF"/>
        </w:rPr>
      </w:pPr>
    </w:p>
    <w:p w14:paraId="11BFEDA3" w14:textId="77777777" w:rsidR="0043239E" w:rsidRPr="00AE58CA" w:rsidRDefault="0043239E" w:rsidP="0043239E">
      <w:pPr>
        <w:shd w:val="clear" w:color="auto" w:fill="FFFFFF"/>
        <w:ind w:firstLine="708"/>
        <w:rPr>
          <w:sz w:val="28"/>
          <w:szCs w:val="28"/>
        </w:rPr>
      </w:pPr>
      <w:r w:rsidRPr="00AE58CA">
        <w:rPr>
          <w:sz w:val="28"/>
          <w:szCs w:val="28"/>
        </w:rPr>
        <w:t>При составлении коносамента нужно быть очень внимательным и вооружиться знаниями законодательства или обратиться к помощи профессионалов. Последствия, связанные с неправильным заполнением документа, могут быть серьезными:</w:t>
      </w:r>
    </w:p>
    <w:p w14:paraId="0B0C3C8B" w14:textId="77777777" w:rsidR="0043239E" w:rsidRPr="00AE58CA" w:rsidRDefault="0043239E" w:rsidP="0043239E">
      <w:pPr>
        <w:shd w:val="clear" w:color="auto" w:fill="FFFFFF"/>
        <w:rPr>
          <w:sz w:val="28"/>
          <w:szCs w:val="28"/>
        </w:rPr>
      </w:pPr>
      <w:r w:rsidRPr="00AE58CA">
        <w:rPr>
          <w:sz w:val="28"/>
          <w:szCs w:val="28"/>
        </w:rPr>
        <w:t xml:space="preserve"> - материальные расходы на исправление документа;</w:t>
      </w:r>
    </w:p>
    <w:p w14:paraId="6F7B480E" w14:textId="77777777" w:rsidR="0043239E" w:rsidRPr="00AE58CA" w:rsidRDefault="0043239E" w:rsidP="0043239E">
      <w:pPr>
        <w:shd w:val="clear" w:color="auto" w:fill="FFFFFF"/>
        <w:rPr>
          <w:sz w:val="28"/>
          <w:szCs w:val="28"/>
        </w:rPr>
      </w:pPr>
      <w:r w:rsidRPr="00AE58CA">
        <w:rPr>
          <w:sz w:val="28"/>
          <w:szCs w:val="28"/>
        </w:rPr>
        <w:t>- задержка с выгрузкой товара в порту прибытия;</w:t>
      </w:r>
    </w:p>
    <w:p w14:paraId="67883DB1" w14:textId="77777777" w:rsidR="0043239E" w:rsidRPr="00AE58CA" w:rsidRDefault="0043239E" w:rsidP="0043239E">
      <w:pPr>
        <w:shd w:val="clear" w:color="auto" w:fill="FFFFFF"/>
        <w:rPr>
          <w:sz w:val="28"/>
          <w:szCs w:val="28"/>
        </w:rPr>
      </w:pPr>
      <w:r w:rsidRPr="00AE58CA">
        <w:rPr>
          <w:sz w:val="28"/>
          <w:szCs w:val="28"/>
        </w:rPr>
        <w:t>- простой судна из-за задержки отгрузки придется компенсировать;</w:t>
      </w:r>
    </w:p>
    <w:p w14:paraId="70B38BD6" w14:textId="77777777" w:rsidR="0043239E" w:rsidRPr="00AE58CA" w:rsidRDefault="0043239E" w:rsidP="0043239E">
      <w:pPr>
        <w:shd w:val="clear" w:color="auto" w:fill="FFFFFF"/>
        <w:rPr>
          <w:sz w:val="28"/>
          <w:szCs w:val="28"/>
        </w:rPr>
      </w:pPr>
      <w:r w:rsidRPr="00AE58CA">
        <w:rPr>
          <w:sz w:val="28"/>
          <w:szCs w:val="28"/>
        </w:rPr>
        <w:t>- задержка растаможки груза;</w:t>
      </w:r>
    </w:p>
    <w:p w14:paraId="33087718" w14:textId="77777777" w:rsidR="0043239E" w:rsidRPr="00AE58CA" w:rsidRDefault="0043239E" w:rsidP="0043239E">
      <w:pPr>
        <w:shd w:val="clear" w:color="auto" w:fill="FFFFFF"/>
        <w:rPr>
          <w:sz w:val="28"/>
          <w:szCs w:val="28"/>
        </w:rPr>
      </w:pPr>
      <w:r w:rsidRPr="00AE58CA">
        <w:rPr>
          <w:sz w:val="28"/>
          <w:szCs w:val="28"/>
        </w:rPr>
        <w:t>- порча груза из-за вынужденного простоя.</w:t>
      </w:r>
    </w:p>
    <w:p w14:paraId="622A9FA5" w14:textId="77777777" w:rsidR="0043239E" w:rsidRPr="00AE58CA" w:rsidRDefault="0043239E" w:rsidP="00AE58CA">
      <w:pPr>
        <w:ind w:firstLine="0"/>
        <w:rPr>
          <w:b/>
          <w:sz w:val="28"/>
          <w:szCs w:val="28"/>
          <w:shd w:val="clear" w:color="auto" w:fill="FFFFFF"/>
        </w:rPr>
      </w:pPr>
    </w:p>
    <w:p w14:paraId="3CA18D19" w14:textId="7C373A27" w:rsidR="0043239E" w:rsidRDefault="00003E14" w:rsidP="0043239E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ВАРРАНТ</w:t>
      </w:r>
    </w:p>
    <w:p w14:paraId="6DBED2FD" w14:textId="77777777" w:rsidR="00003E14" w:rsidRPr="00AE58CA" w:rsidRDefault="00003E14" w:rsidP="0043239E">
      <w:pPr>
        <w:jc w:val="center"/>
        <w:rPr>
          <w:b/>
          <w:sz w:val="28"/>
          <w:szCs w:val="28"/>
          <w:shd w:val="clear" w:color="auto" w:fill="FFFFFF"/>
        </w:rPr>
      </w:pPr>
    </w:p>
    <w:p w14:paraId="40BFDE27" w14:textId="77777777" w:rsidR="0043239E" w:rsidRPr="00AE58CA" w:rsidRDefault="0043239E" w:rsidP="0043239E">
      <w:pPr>
        <w:ind w:firstLine="708"/>
        <w:rPr>
          <w:sz w:val="28"/>
          <w:szCs w:val="28"/>
        </w:rPr>
      </w:pPr>
      <w:r w:rsidRPr="00AE58CA">
        <w:rPr>
          <w:b/>
          <w:sz w:val="28"/>
          <w:szCs w:val="28"/>
        </w:rPr>
        <w:t>1) Варрант</w:t>
      </w:r>
      <w:proofErr w:type="gramStart"/>
      <w:r w:rsidRPr="00AE58CA">
        <w:rPr>
          <w:sz w:val="28"/>
          <w:szCs w:val="28"/>
        </w:rPr>
        <w:t>- это</w:t>
      </w:r>
      <w:proofErr w:type="gramEnd"/>
      <w:r w:rsidRPr="00AE58CA">
        <w:rPr>
          <w:sz w:val="28"/>
          <w:szCs w:val="28"/>
        </w:rPr>
        <w:t xml:space="preserve"> производная ценная бумага, которая дает право ее владельцу купить определенное количество ценных бумаг данной компании в течение определенного срока по заранее фиксированной в ней цене.</w:t>
      </w:r>
    </w:p>
    <w:p w14:paraId="1BBA6473" w14:textId="68621BCE" w:rsidR="0043239E" w:rsidRDefault="0043239E" w:rsidP="0043239E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E58CA">
        <w:rPr>
          <w:b/>
          <w:color w:val="000000"/>
          <w:sz w:val="28"/>
          <w:szCs w:val="28"/>
          <w:shd w:val="clear" w:color="auto" w:fill="FFFFFF"/>
        </w:rPr>
        <w:t>2) Варрант</w:t>
      </w:r>
      <w:r w:rsidRPr="00AE58CA">
        <w:rPr>
          <w:color w:val="000000"/>
          <w:sz w:val="28"/>
          <w:szCs w:val="28"/>
          <w:shd w:val="clear" w:color="auto" w:fill="FFFFFF"/>
        </w:rPr>
        <w:t xml:space="preserve"> – свидетельство товарного склада о приеме на хранение определенного товара. В этом случае варрант – товарораспределительный документ, который используется при продаже и залоге товара.</w:t>
      </w:r>
    </w:p>
    <w:p w14:paraId="16D1A247" w14:textId="6F7150F0" w:rsidR="008F1605" w:rsidRPr="008F1605" w:rsidRDefault="008F1605" w:rsidP="008F1605">
      <w:pPr>
        <w:rPr>
          <w:sz w:val="28"/>
          <w:szCs w:val="28"/>
        </w:rPr>
      </w:pPr>
      <w:r w:rsidRPr="008F1605">
        <w:rPr>
          <w:b/>
          <w:bCs/>
          <w:sz w:val="28"/>
          <w:szCs w:val="28"/>
        </w:rPr>
        <w:t>Варрант</w:t>
      </w:r>
      <w:r w:rsidRPr="008F1605">
        <w:rPr>
          <w:sz w:val="28"/>
          <w:szCs w:val="28"/>
        </w:rPr>
        <w:t xml:space="preserve"> – это </w:t>
      </w:r>
      <w:proofErr w:type="spellStart"/>
      <w:r w:rsidRPr="008F1605">
        <w:rPr>
          <w:sz w:val="28"/>
          <w:szCs w:val="28"/>
        </w:rPr>
        <w:t>неэмиссионная</w:t>
      </w:r>
      <w:proofErr w:type="spellEnd"/>
      <w:r w:rsidRPr="008F1605">
        <w:rPr>
          <w:sz w:val="28"/>
          <w:szCs w:val="28"/>
        </w:rPr>
        <w:t xml:space="preserve"> ценная бумага, выпущенная складом в бумажной форме и подтверждающая факт нахождения товара на складе.</w:t>
      </w:r>
    </w:p>
    <w:p w14:paraId="58AC40EE" w14:textId="77777777" w:rsidR="0043239E" w:rsidRPr="00AE58CA" w:rsidRDefault="0043239E" w:rsidP="0043239E">
      <w:pPr>
        <w:ind w:firstLine="708"/>
        <w:rPr>
          <w:sz w:val="28"/>
          <w:szCs w:val="28"/>
        </w:rPr>
      </w:pPr>
      <w:r w:rsidRPr="00AE58CA">
        <w:rPr>
          <w:sz w:val="28"/>
          <w:szCs w:val="28"/>
        </w:rPr>
        <w:t xml:space="preserve"> Эмитентом варрантов является та же компания, которая выпускает основные ценные бумаги. Общество вправе осуществлять выпуск варрантов совместно с эмиссией акций или облигаций.</w:t>
      </w:r>
    </w:p>
    <w:p w14:paraId="6343CA4B" w14:textId="77777777" w:rsidR="0043239E" w:rsidRPr="00AE58CA" w:rsidRDefault="0043239E" w:rsidP="0043239E">
      <w:pPr>
        <w:ind w:firstLine="708"/>
        <w:rPr>
          <w:sz w:val="28"/>
          <w:szCs w:val="28"/>
        </w:rPr>
      </w:pPr>
      <w:r w:rsidRPr="00AE58CA">
        <w:rPr>
          <w:sz w:val="28"/>
          <w:szCs w:val="28"/>
        </w:rPr>
        <w:t xml:space="preserve"> Варранты отделяются от ценных бумаг после их выпуска и имеют самостоятельное обращение на рынке ценных бумаг до выкупа указанных в варранте ценных бумаг. После отделения варранта продажная стоимость ценной бумаги уменьшается на цену варранта.</w:t>
      </w:r>
    </w:p>
    <w:p w14:paraId="3AB4854D" w14:textId="77777777" w:rsidR="0043239E" w:rsidRPr="00AE58CA" w:rsidRDefault="0043239E" w:rsidP="0043239E">
      <w:pPr>
        <w:ind w:firstLine="708"/>
        <w:rPr>
          <w:sz w:val="28"/>
          <w:szCs w:val="28"/>
        </w:rPr>
      </w:pPr>
      <w:r w:rsidRPr="00AE58CA">
        <w:rPr>
          <w:sz w:val="28"/>
          <w:szCs w:val="28"/>
        </w:rPr>
        <w:t>Цена варранта отражает только право на ее покупку и зависит от разницы между курсовой стоимостью и стоимостью, фиксированной в варранте. Срок обращения варрантов, цена и порядок их погашения определяются обществом при их выпуске.</w:t>
      </w:r>
    </w:p>
    <w:p w14:paraId="3A6A9D96" w14:textId="1E02F919" w:rsidR="0043239E" w:rsidRDefault="0043239E" w:rsidP="0043239E">
      <w:pPr>
        <w:ind w:firstLine="708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Обычно срок существования фондового варранта составляет не менее 10—20 лет или вообще не ограничен.</w:t>
      </w:r>
    </w:p>
    <w:p w14:paraId="12FBAF04" w14:textId="67A60D88" w:rsidR="008F1605" w:rsidRPr="008F1605" w:rsidRDefault="008F1605" w:rsidP="008F1605">
      <w:pPr>
        <w:ind w:firstLine="284"/>
        <w:rPr>
          <w:sz w:val="28"/>
          <w:szCs w:val="28"/>
          <w:u w:val="single"/>
        </w:rPr>
      </w:pPr>
      <w:r w:rsidRPr="008F1605">
        <w:rPr>
          <w:sz w:val="28"/>
          <w:szCs w:val="28"/>
          <w:u w:val="single"/>
        </w:rPr>
        <w:t>В зависимости от формы существования различают</w:t>
      </w:r>
      <w:r>
        <w:rPr>
          <w:sz w:val="28"/>
          <w:szCs w:val="28"/>
          <w:u w:val="single"/>
        </w:rPr>
        <w:t>:</w:t>
      </w:r>
      <w:r w:rsidRPr="008F1605">
        <w:rPr>
          <w:sz w:val="28"/>
          <w:szCs w:val="28"/>
          <w:u w:val="single"/>
        </w:rPr>
        <w:t xml:space="preserve"> </w:t>
      </w:r>
    </w:p>
    <w:p w14:paraId="47EBFFA7" w14:textId="77777777" w:rsidR="008F1605" w:rsidRPr="008F1605" w:rsidRDefault="008F1605" w:rsidP="008F1605">
      <w:pPr>
        <w:ind w:firstLine="284"/>
        <w:rPr>
          <w:sz w:val="28"/>
          <w:szCs w:val="28"/>
        </w:rPr>
      </w:pPr>
      <w:r w:rsidRPr="008F1605">
        <w:rPr>
          <w:i/>
          <w:iCs/>
          <w:sz w:val="28"/>
          <w:szCs w:val="28"/>
        </w:rPr>
        <w:t>А) Неотрывной варрант</w:t>
      </w:r>
      <w:r w:rsidRPr="008F1605">
        <w:rPr>
          <w:sz w:val="28"/>
          <w:szCs w:val="28"/>
        </w:rPr>
        <w:t xml:space="preserve"> – это долгосрочная или бессрочная ценная бумага, выпускаемая вместе с облигацией или привилегированной акцией и дающая </w:t>
      </w:r>
      <w:r w:rsidRPr="008F1605">
        <w:rPr>
          <w:sz w:val="28"/>
          <w:szCs w:val="28"/>
        </w:rPr>
        <w:lastRenderedPageBreak/>
        <w:t>право на покупку определенного количества обыкновенных акций того же эмитента; отдельно продаваться не может. </w:t>
      </w:r>
    </w:p>
    <w:p w14:paraId="272C4954" w14:textId="2F9D4442" w:rsidR="0043239E" w:rsidRPr="008F1605" w:rsidRDefault="008F1605" w:rsidP="008F1605">
      <w:pPr>
        <w:ind w:firstLine="284"/>
        <w:rPr>
          <w:sz w:val="28"/>
          <w:szCs w:val="28"/>
        </w:rPr>
      </w:pPr>
      <w:r w:rsidRPr="008F1605">
        <w:rPr>
          <w:i/>
          <w:iCs/>
          <w:sz w:val="28"/>
          <w:szCs w:val="28"/>
        </w:rPr>
        <w:t>Б) Отрывной (подвижный) варрант</w:t>
      </w:r>
      <w:r w:rsidRPr="008F1605">
        <w:rPr>
          <w:sz w:val="28"/>
          <w:szCs w:val="28"/>
        </w:rPr>
        <w:t> – это варрант, который может продаваться отдельно от ценных бумаг, к которым он первоначально был прикреплен</w:t>
      </w:r>
      <w:r>
        <w:rPr>
          <w:sz w:val="28"/>
          <w:szCs w:val="28"/>
        </w:rPr>
        <w:t>.</w:t>
      </w:r>
    </w:p>
    <w:p w14:paraId="6905DA14" w14:textId="77777777" w:rsidR="0043239E" w:rsidRPr="00AE58CA" w:rsidRDefault="0043239E" w:rsidP="0043239E">
      <w:pPr>
        <w:shd w:val="clear" w:color="auto" w:fill="FFFFFF"/>
        <w:ind w:firstLine="708"/>
        <w:textAlignment w:val="baseline"/>
        <w:rPr>
          <w:sz w:val="28"/>
          <w:szCs w:val="28"/>
        </w:rPr>
      </w:pPr>
      <w:r w:rsidRPr="00AE58CA">
        <w:rPr>
          <w:sz w:val="28"/>
          <w:szCs w:val="28"/>
        </w:rPr>
        <w:t xml:space="preserve">К главным </w:t>
      </w:r>
      <w:r w:rsidRPr="00AE58CA">
        <w:rPr>
          <w:sz w:val="28"/>
          <w:szCs w:val="28"/>
          <w:u w:val="single"/>
        </w:rPr>
        <w:t>характеристикам</w:t>
      </w:r>
      <w:r w:rsidRPr="00AE58CA">
        <w:rPr>
          <w:sz w:val="28"/>
          <w:szCs w:val="28"/>
        </w:rPr>
        <w:t xml:space="preserve"> варранта относятся:</w:t>
      </w:r>
    </w:p>
    <w:p w14:paraId="208C24CF" w14:textId="77777777" w:rsidR="0043239E" w:rsidRPr="00AE58CA" w:rsidRDefault="0043239E" w:rsidP="0043239E">
      <w:pPr>
        <w:numPr>
          <w:ilvl w:val="0"/>
          <w:numId w:val="16"/>
        </w:numPr>
        <w:shd w:val="clear" w:color="auto" w:fill="FFFFFF"/>
        <w:ind w:left="0" w:firstLine="284"/>
        <w:textAlignment w:val="baseline"/>
        <w:rPr>
          <w:sz w:val="28"/>
          <w:szCs w:val="28"/>
        </w:rPr>
      </w:pPr>
      <w:r w:rsidRPr="00AE58CA">
        <w:rPr>
          <w:sz w:val="28"/>
          <w:szCs w:val="28"/>
          <w:u w:val="single"/>
          <w:bdr w:val="none" w:sz="0" w:space="0" w:color="auto" w:frame="1"/>
        </w:rPr>
        <w:t>Количество акций</w:t>
      </w:r>
      <w:r w:rsidRPr="00AE58CA">
        <w:rPr>
          <w:sz w:val="28"/>
          <w:szCs w:val="28"/>
        </w:rPr>
        <w:t>. Указывается количество обыкновенных акций, которое инвестор может купить в результате исполнения варранта. Это может быть как целое число акций (например, 1, 2 или 3), так и дробное число (</w:t>
      </w:r>
      <w:proofErr w:type="gramStart"/>
      <w:r w:rsidRPr="00AE58CA">
        <w:rPr>
          <w:sz w:val="28"/>
          <w:szCs w:val="28"/>
        </w:rPr>
        <w:t>например</w:t>
      </w:r>
      <w:proofErr w:type="gramEnd"/>
      <w:r w:rsidRPr="00AE58CA">
        <w:rPr>
          <w:sz w:val="28"/>
          <w:szCs w:val="28"/>
        </w:rPr>
        <w:t xml:space="preserve"> 1,5 акции).</w:t>
      </w:r>
    </w:p>
    <w:p w14:paraId="3B6CD01F" w14:textId="77777777" w:rsidR="0043239E" w:rsidRPr="00AE58CA" w:rsidRDefault="0043239E" w:rsidP="0043239E">
      <w:pPr>
        <w:numPr>
          <w:ilvl w:val="0"/>
          <w:numId w:val="16"/>
        </w:numPr>
        <w:shd w:val="clear" w:color="auto" w:fill="FFFFFF"/>
        <w:ind w:left="0" w:firstLine="284"/>
        <w:textAlignment w:val="baseline"/>
        <w:rPr>
          <w:sz w:val="28"/>
          <w:szCs w:val="28"/>
        </w:rPr>
      </w:pPr>
      <w:r w:rsidRPr="00AE58CA">
        <w:rPr>
          <w:sz w:val="28"/>
          <w:szCs w:val="28"/>
          <w:u w:val="single"/>
          <w:bdr w:val="none" w:sz="0" w:space="0" w:color="auto" w:frame="1"/>
        </w:rPr>
        <w:t>Цена исполнения</w:t>
      </w:r>
      <w:r w:rsidRPr="00AE58CA">
        <w:rPr>
          <w:sz w:val="28"/>
          <w:szCs w:val="28"/>
        </w:rPr>
        <w:t>. Фиксируется на момент выпуска, но в условиях эмиссии может быть предусмотрено ее изменение с течением времени. Например, в первые три года она может быть фиксированной 15 у.е., а затем каждые два года увеличиваться на 1 у.е. Обычно цена исполнения устанавливается на 15-20% выше, чем рыночная цена связанной акции на момент эмиссии. Например, если рыночная цена акции составляет 50 у.е., цена исполнения может быть установлена в размере 60 у.е.</w:t>
      </w:r>
    </w:p>
    <w:p w14:paraId="58791492" w14:textId="77777777" w:rsidR="0043239E" w:rsidRPr="00AE58CA" w:rsidRDefault="0043239E" w:rsidP="0043239E">
      <w:pPr>
        <w:numPr>
          <w:ilvl w:val="0"/>
          <w:numId w:val="16"/>
        </w:numPr>
        <w:shd w:val="clear" w:color="auto" w:fill="FFFFFF"/>
        <w:ind w:left="0" w:firstLine="284"/>
        <w:textAlignment w:val="baseline"/>
        <w:rPr>
          <w:sz w:val="28"/>
          <w:szCs w:val="28"/>
        </w:rPr>
      </w:pPr>
      <w:r w:rsidRPr="00AE58CA">
        <w:rPr>
          <w:sz w:val="28"/>
          <w:szCs w:val="28"/>
          <w:u w:val="single"/>
          <w:bdr w:val="none" w:sz="0" w:space="0" w:color="auto" w:frame="1"/>
        </w:rPr>
        <w:t>Истечение срока действия</w:t>
      </w:r>
      <w:r w:rsidRPr="00AE58CA">
        <w:rPr>
          <w:sz w:val="28"/>
          <w:szCs w:val="28"/>
        </w:rPr>
        <w:t>. Указывается конечная дата, по наступлению которой исполнение становится невозможным. Исключение составляют так называемые бессрочные варранты, которые не имеют даты истечения срока действия.</w:t>
      </w:r>
    </w:p>
    <w:p w14:paraId="2BDA2D96" w14:textId="40BD511A" w:rsidR="0043239E" w:rsidRDefault="0043239E" w:rsidP="00AE58CA">
      <w:pPr>
        <w:numPr>
          <w:ilvl w:val="0"/>
          <w:numId w:val="16"/>
        </w:numPr>
        <w:shd w:val="clear" w:color="auto" w:fill="FFFFFF"/>
        <w:ind w:left="0" w:firstLine="284"/>
        <w:textAlignment w:val="baseline"/>
        <w:rPr>
          <w:sz w:val="28"/>
          <w:szCs w:val="28"/>
        </w:rPr>
      </w:pPr>
      <w:r w:rsidRPr="00AE58CA">
        <w:rPr>
          <w:sz w:val="28"/>
          <w:szCs w:val="28"/>
          <w:u w:val="single"/>
          <w:bdr w:val="none" w:sz="0" w:space="0" w:color="auto" w:frame="1"/>
        </w:rPr>
        <w:t>Отсутствие права на получение дивидендов и права голоса</w:t>
      </w:r>
      <w:r w:rsidRPr="00AE58CA">
        <w:rPr>
          <w:sz w:val="28"/>
          <w:szCs w:val="28"/>
        </w:rPr>
        <w:t>. Поскольку варрант дает лишь право на покупку акций, инвестор не имеет права на получение денежных дивидендов и права голоса на собрании акционеров</w:t>
      </w:r>
      <w:r w:rsidR="00AE58CA">
        <w:rPr>
          <w:sz w:val="28"/>
          <w:szCs w:val="28"/>
        </w:rPr>
        <w:t>.</w:t>
      </w:r>
    </w:p>
    <w:p w14:paraId="08C9CCAA" w14:textId="14BDAE54" w:rsidR="00AE58CA" w:rsidRDefault="0091687A" w:rsidP="00AE58CA">
      <w:pPr>
        <w:shd w:val="clear" w:color="auto" w:fill="FFFFFF"/>
        <w:ind w:left="284" w:firstLine="0"/>
        <w:textAlignment w:val="baseline"/>
        <w:rPr>
          <w:sz w:val="28"/>
          <w:szCs w:val="28"/>
        </w:rPr>
      </w:pPr>
      <w:r>
        <w:rPr>
          <w:noProof/>
        </w:rPr>
        <w:drawing>
          <wp:inline distT="0" distB="0" distL="0" distR="0" wp14:anchorId="07F010CB" wp14:editId="02812466">
            <wp:extent cx="3304540" cy="2735766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118" cy="2749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4C7C2" w14:textId="74A393E3" w:rsidR="008F1605" w:rsidRDefault="008F1605" w:rsidP="008F1605">
      <w:pPr>
        <w:shd w:val="clear" w:color="auto" w:fill="FFFFFF"/>
        <w:ind w:firstLine="284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Если рассматривать варрант, как </w:t>
      </w:r>
      <w:r w:rsidRPr="00AE58CA">
        <w:rPr>
          <w:color w:val="000000"/>
          <w:sz w:val="28"/>
          <w:szCs w:val="28"/>
          <w:shd w:val="clear" w:color="auto" w:fill="FFFFFF"/>
        </w:rPr>
        <w:t>свидетельство товарного склада о приеме на хранение определенного товара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8F1605">
        <w:rPr>
          <w:color w:val="000000"/>
          <w:sz w:val="28"/>
          <w:szCs w:val="28"/>
          <w:u w:val="single"/>
          <w:shd w:val="clear" w:color="auto" w:fill="FFFFFF"/>
        </w:rPr>
        <w:t>то различают:</w:t>
      </w:r>
    </w:p>
    <w:p w14:paraId="426D58DC" w14:textId="5724D532" w:rsidR="008F1605" w:rsidRPr="008F1605" w:rsidRDefault="008F1605" w:rsidP="008F1605">
      <w:pPr>
        <w:ind w:firstLine="426"/>
        <w:rPr>
          <w:sz w:val="28"/>
          <w:szCs w:val="28"/>
        </w:rPr>
      </w:pPr>
      <w:r w:rsidRPr="008F1605">
        <w:rPr>
          <w:sz w:val="28"/>
          <w:szCs w:val="28"/>
        </w:rPr>
        <w:t>А) Складское свидетельство передается кредитору по индоссаменту. Кредитор может осуществить дальнейшую передачу, в частности, держателю складского свидетельства при погашении им ссуды. При переходе складского свидетельства из рук в руки товар может много раз менять своего владельца, оставаясь на одном и том же месте, т. е. на складе.</w:t>
      </w:r>
    </w:p>
    <w:p w14:paraId="3B13C85D" w14:textId="144E08E7" w:rsidR="008F1605" w:rsidRPr="008F1605" w:rsidRDefault="008F1605" w:rsidP="008F1605">
      <w:pPr>
        <w:ind w:firstLine="426"/>
        <w:rPr>
          <w:sz w:val="28"/>
          <w:szCs w:val="28"/>
        </w:rPr>
      </w:pPr>
      <w:r w:rsidRPr="008F1605">
        <w:rPr>
          <w:sz w:val="28"/>
          <w:szCs w:val="28"/>
        </w:rPr>
        <w:t>Б) Залоговое свидетельство используется для получения кредита под залог товара с отметками об условиях кредита (сумма, срок).</w:t>
      </w:r>
    </w:p>
    <w:p w14:paraId="16B42D17" w14:textId="42AD5B6A" w:rsidR="008F1605" w:rsidRPr="008F1605" w:rsidRDefault="008F1605" w:rsidP="008F1605">
      <w:pPr>
        <w:ind w:firstLine="284"/>
        <w:rPr>
          <w:sz w:val="28"/>
          <w:szCs w:val="28"/>
        </w:rPr>
      </w:pPr>
      <w:r w:rsidRPr="008F1605">
        <w:rPr>
          <w:sz w:val="28"/>
          <w:szCs w:val="28"/>
        </w:rPr>
        <w:lastRenderedPageBreak/>
        <w:t>Варрант выпускается конкретно на номенклатуру товаров, находящихся в складских запасах предприятия-должника, и может выставляться на торги через биржу</w:t>
      </w:r>
      <w:r>
        <w:rPr>
          <w:sz w:val="28"/>
          <w:szCs w:val="28"/>
        </w:rPr>
        <w:t>.</w:t>
      </w:r>
    </w:p>
    <w:p w14:paraId="4035CEB1" w14:textId="6B4728F3" w:rsidR="008F1605" w:rsidRDefault="008F1605" w:rsidP="00AE58CA">
      <w:pPr>
        <w:shd w:val="clear" w:color="auto" w:fill="FFFFFF"/>
        <w:ind w:left="284" w:firstLine="0"/>
        <w:textAlignment w:val="baseline"/>
        <w:rPr>
          <w:sz w:val="28"/>
          <w:szCs w:val="28"/>
        </w:rPr>
      </w:pPr>
    </w:p>
    <w:p w14:paraId="23FAEB83" w14:textId="6C32A0F4" w:rsidR="008F1605" w:rsidRPr="002C0992" w:rsidRDefault="002C0992" w:rsidP="002C0992">
      <w:pPr>
        <w:shd w:val="clear" w:color="auto" w:fill="FFFFFF"/>
        <w:ind w:left="284" w:firstLine="0"/>
        <w:jc w:val="center"/>
        <w:textAlignment w:val="baseline"/>
        <w:rPr>
          <w:b/>
          <w:bCs/>
          <w:sz w:val="28"/>
          <w:szCs w:val="28"/>
        </w:rPr>
      </w:pPr>
      <w:r w:rsidRPr="002C0992">
        <w:rPr>
          <w:b/>
          <w:bCs/>
          <w:sz w:val="28"/>
          <w:szCs w:val="28"/>
        </w:rPr>
        <w:t>ФЬЮЧЕРС</w:t>
      </w:r>
    </w:p>
    <w:p w14:paraId="2AD3E4F3" w14:textId="77777777" w:rsidR="008F1605" w:rsidRPr="00AE58CA" w:rsidRDefault="008F1605" w:rsidP="002C0992">
      <w:pPr>
        <w:shd w:val="clear" w:color="auto" w:fill="FFFFFF"/>
        <w:ind w:firstLine="0"/>
        <w:textAlignment w:val="baseline"/>
        <w:rPr>
          <w:sz w:val="28"/>
          <w:szCs w:val="28"/>
        </w:rPr>
      </w:pPr>
    </w:p>
    <w:p w14:paraId="4610940A" w14:textId="69C2F4A5" w:rsidR="0043239E" w:rsidRDefault="0043239E" w:rsidP="0043239E">
      <w:pPr>
        <w:ind w:firstLine="556"/>
        <w:rPr>
          <w:sz w:val="28"/>
          <w:szCs w:val="28"/>
        </w:rPr>
      </w:pPr>
      <w:r w:rsidRPr="00AE58CA">
        <w:rPr>
          <w:b/>
          <w:sz w:val="28"/>
          <w:szCs w:val="28"/>
        </w:rPr>
        <w:t>Фьючерс</w:t>
      </w:r>
      <w:r w:rsidRPr="00AE58CA">
        <w:rPr>
          <w:sz w:val="28"/>
          <w:szCs w:val="28"/>
        </w:rPr>
        <w:t> - производная ценная бумага, представляющая собой стандартный - биржевой договор купли продажи биржевого (базисного) актива в определенный момент времени в будущем по цене, установленной сторонами сделки в момент ее заключения.</w:t>
      </w:r>
    </w:p>
    <w:p w14:paraId="77304291" w14:textId="00CF89FD" w:rsidR="00A022EC" w:rsidRDefault="00A022EC" w:rsidP="00A022EC">
      <w:pPr>
        <w:rPr>
          <w:sz w:val="28"/>
          <w:szCs w:val="28"/>
        </w:rPr>
      </w:pPr>
      <w:r w:rsidRPr="00A022EC">
        <w:rPr>
          <w:b/>
          <w:bCs/>
          <w:sz w:val="28"/>
          <w:szCs w:val="28"/>
        </w:rPr>
        <w:t>Фьючерс</w:t>
      </w:r>
      <w:r w:rsidRPr="00A022EC">
        <w:rPr>
          <w:sz w:val="28"/>
          <w:szCs w:val="28"/>
        </w:rPr>
        <w:t xml:space="preserve"> — это стандартный контракт на куплю-продажу какого-либо актива (валюты, ценных бумаг) в будущем, по которому продавец принимает обязательство продать, а покупатель – обязательство купить определенное количество актива в указанный срок по цене, определенной сторонами при заключении сделки.</w:t>
      </w:r>
    </w:p>
    <w:p w14:paraId="476E130F" w14:textId="77777777" w:rsidR="00A022EC" w:rsidRDefault="00A022EC" w:rsidP="00A022EC">
      <w:pPr>
        <w:rPr>
          <w:sz w:val="28"/>
          <w:szCs w:val="28"/>
        </w:rPr>
      </w:pPr>
      <w:r w:rsidRPr="00A022EC">
        <w:rPr>
          <w:sz w:val="28"/>
          <w:szCs w:val="28"/>
        </w:rPr>
        <w:t xml:space="preserve">Фьючерсный контракт имеет </w:t>
      </w:r>
      <w:r w:rsidRPr="00110294">
        <w:rPr>
          <w:sz w:val="28"/>
          <w:szCs w:val="28"/>
          <w:u w:val="single"/>
        </w:rPr>
        <w:t>ряд особенностей</w:t>
      </w:r>
      <w:r>
        <w:rPr>
          <w:sz w:val="28"/>
          <w:szCs w:val="28"/>
        </w:rPr>
        <w:t>:</w:t>
      </w:r>
    </w:p>
    <w:p w14:paraId="04EA7DFC" w14:textId="77777777" w:rsidR="00A022EC" w:rsidRDefault="00A022EC" w:rsidP="00A022EC">
      <w:pPr>
        <w:pStyle w:val="a7"/>
        <w:numPr>
          <w:ilvl w:val="0"/>
          <w:numId w:val="18"/>
        </w:numPr>
        <w:ind w:left="0" w:firstLine="284"/>
        <w:rPr>
          <w:sz w:val="28"/>
          <w:szCs w:val="28"/>
        </w:rPr>
      </w:pPr>
      <w:r w:rsidRPr="00A022EC">
        <w:rPr>
          <w:sz w:val="28"/>
          <w:szCs w:val="28"/>
        </w:rPr>
        <w:t xml:space="preserve">он может переходить от одного покупателя к другому, вплоть до указанной в нем даты исполнения. Поэтому при торговле фьючерсами важно: 1) предвидеть изменение курса ценной бумаги в будущем по сравнению с датой ее покупки; 2) постоянно следить за изменением курса в течение всего срока действия фьючерса и, уловив нежелательную тенденцию, своевременно избавиться от контракта. </w:t>
      </w:r>
    </w:p>
    <w:p w14:paraId="50E696DF" w14:textId="1150B31A" w:rsidR="00A022EC" w:rsidRPr="00A022EC" w:rsidRDefault="00A022EC" w:rsidP="00A022EC">
      <w:pPr>
        <w:pStyle w:val="a7"/>
        <w:numPr>
          <w:ilvl w:val="0"/>
          <w:numId w:val="18"/>
        </w:numPr>
        <w:ind w:left="0" w:firstLine="284"/>
        <w:rPr>
          <w:sz w:val="28"/>
          <w:szCs w:val="28"/>
        </w:rPr>
      </w:pPr>
      <w:r w:rsidRPr="00A022EC">
        <w:rPr>
          <w:sz w:val="28"/>
          <w:szCs w:val="28"/>
        </w:rPr>
        <w:t xml:space="preserve">обезличенность. Брокеры выполняют функции посредников между клиентами и </w:t>
      </w:r>
      <w:r w:rsidR="0091687A">
        <w:rPr>
          <w:sz w:val="28"/>
          <w:szCs w:val="28"/>
        </w:rPr>
        <w:t>Клиринговой палатой</w:t>
      </w:r>
      <w:r w:rsidRPr="00A022EC">
        <w:rPr>
          <w:sz w:val="28"/>
          <w:szCs w:val="28"/>
        </w:rPr>
        <w:t xml:space="preserve"> и не являются сторонами сделки. Это позволяет продавцу и покупателю действовать независимо друг от друга, т. е. ликвидировать свои обязательства по ранее оформленному контракту путем совершения обратной сделки с </w:t>
      </w:r>
      <w:r w:rsidR="0091687A">
        <w:rPr>
          <w:sz w:val="28"/>
          <w:szCs w:val="28"/>
        </w:rPr>
        <w:t>Клиринговой палатой.</w:t>
      </w:r>
    </w:p>
    <w:p w14:paraId="56725587" w14:textId="76CEDD04" w:rsidR="00A022EC" w:rsidRPr="00A022EC" w:rsidRDefault="00A022EC" w:rsidP="00A022EC">
      <w:pPr>
        <w:pStyle w:val="a7"/>
        <w:numPr>
          <w:ilvl w:val="0"/>
          <w:numId w:val="18"/>
        </w:numPr>
        <w:ind w:left="0" w:firstLine="284"/>
        <w:rPr>
          <w:sz w:val="28"/>
          <w:szCs w:val="28"/>
        </w:rPr>
      </w:pPr>
      <w:r w:rsidRPr="00A022EC">
        <w:rPr>
          <w:sz w:val="28"/>
          <w:szCs w:val="28"/>
        </w:rPr>
        <w:t>фьючерсный контракт обращается исключительно на организованных рынках, на биржах.</w:t>
      </w:r>
    </w:p>
    <w:p w14:paraId="050C1B61" w14:textId="77777777" w:rsidR="0043239E" w:rsidRPr="00AE58CA" w:rsidRDefault="0043239E" w:rsidP="0043239E">
      <w:pPr>
        <w:ind w:firstLine="556"/>
        <w:rPr>
          <w:color w:val="000000"/>
          <w:sz w:val="28"/>
          <w:szCs w:val="28"/>
          <w:shd w:val="clear" w:color="auto" w:fill="FFFFFF"/>
        </w:rPr>
      </w:pPr>
      <w:r w:rsidRPr="00AE58CA">
        <w:rPr>
          <w:color w:val="000000"/>
          <w:sz w:val="28"/>
          <w:szCs w:val="28"/>
          <w:shd w:val="clear" w:color="auto" w:fill="FFFFFF"/>
        </w:rPr>
        <w:t xml:space="preserve">При заключении фьючерсного </w:t>
      </w:r>
      <w:proofErr w:type="gramStart"/>
      <w:r w:rsidRPr="00AE58CA">
        <w:rPr>
          <w:color w:val="000000"/>
          <w:sz w:val="28"/>
          <w:szCs w:val="28"/>
          <w:shd w:val="clear" w:color="auto" w:fill="FFFFFF"/>
        </w:rPr>
        <w:t>договора  стороны</w:t>
      </w:r>
      <w:proofErr w:type="gramEnd"/>
      <w:r w:rsidRPr="00AE58CA">
        <w:rPr>
          <w:color w:val="000000"/>
          <w:sz w:val="28"/>
          <w:szCs w:val="28"/>
          <w:shd w:val="clear" w:color="auto" w:fill="FFFFFF"/>
        </w:rPr>
        <w:t xml:space="preserve"> заключаемой сделки (продавец и покупатель) договариваются только о размере цены и сроках поставки. Остальные параметры актива, такие как: количество, качество, упаковка, маркировка и т. п. оговариваются заранее и прописываются в спецификации биржевого контракта. Отметим, что эти параметры фьючерсной сделки и являются стандартными для данной торговой площадки.</w:t>
      </w:r>
    </w:p>
    <w:p w14:paraId="3C830040" w14:textId="62DB5D31" w:rsidR="0043239E" w:rsidRPr="00AE58CA" w:rsidRDefault="00105891" w:rsidP="0043239E">
      <w:pPr>
        <w:ind w:firstLine="556"/>
        <w:rPr>
          <w:color w:val="000000"/>
          <w:sz w:val="28"/>
          <w:szCs w:val="28"/>
          <w:shd w:val="clear" w:color="auto" w:fill="FFFFFF"/>
        </w:rPr>
      </w:pPr>
      <w:r w:rsidRPr="00105891">
        <w:rPr>
          <w:color w:val="000000"/>
          <w:sz w:val="28"/>
          <w:szCs w:val="28"/>
          <w:u w:val="single"/>
          <w:shd w:val="clear" w:color="auto" w:fill="FFFFFF"/>
        </w:rPr>
        <w:t>Пример:</w:t>
      </w:r>
      <w:r w:rsidR="0043239E" w:rsidRPr="00AE58CA">
        <w:rPr>
          <w:color w:val="000000"/>
          <w:sz w:val="28"/>
          <w:szCs w:val="28"/>
          <w:shd w:val="clear" w:color="auto" w:fill="FFFFFF"/>
        </w:rPr>
        <w:t xml:space="preserve"> Фермер посадил пшеницу. Цена на этот товар на рынке сегодня, условно, составляет 100000 </w:t>
      </w:r>
      <w:proofErr w:type="spellStart"/>
      <w:r w:rsidR="0043239E" w:rsidRPr="00AE58CA">
        <w:rPr>
          <w:color w:val="000000"/>
          <w:sz w:val="28"/>
          <w:szCs w:val="28"/>
          <w:shd w:val="clear" w:color="auto" w:fill="FFFFFF"/>
        </w:rPr>
        <w:t>тг</w:t>
      </w:r>
      <w:proofErr w:type="spellEnd"/>
      <w:r w:rsidR="0043239E" w:rsidRPr="00AE58CA">
        <w:rPr>
          <w:color w:val="000000"/>
          <w:sz w:val="28"/>
          <w:szCs w:val="28"/>
          <w:shd w:val="clear" w:color="auto" w:fill="FFFFFF"/>
        </w:rPr>
        <w:t xml:space="preserve"> за тонну. При этом со всех сторон поступают прогнозы, что лето будет хорошим, а урожай осенью — отменным, что неизменно вызовет рост предложения на рынке и падение цен. Фермеру совсем не хочется продавать зерно осенью по 50000 </w:t>
      </w:r>
      <w:proofErr w:type="spellStart"/>
      <w:r w:rsidR="0043239E" w:rsidRPr="00AE58CA">
        <w:rPr>
          <w:color w:val="000000"/>
          <w:sz w:val="28"/>
          <w:szCs w:val="28"/>
          <w:shd w:val="clear" w:color="auto" w:fill="FFFFFF"/>
        </w:rPr>
        <w:t>тг</w:t>
      </w:r>
      <w:proofErr w:type="spellEnd"/>
      <w:r w:rsidR="0043239E" w:rsidRPr="00AE58CA">
        <w:rPr>
          <w:color w:val="000000"/>
          <w:sz w:val="28"/>
          <w:szCs w:val="28"/>
          <w:shd w:val="clear" w:color="auto" w:fill="FFFFFF"/>
        </w:rPr>
        <w:t xml:space="preserve"> за тонну, поэтому он договаривается с неким покупателем, что гарантированно поставит ему 100 тонн зерна через 6 месяцев, но по нынешней цене в 100000 </w:t>
      </w:r>
      <w:proofErr w:type="spellStart"/>
      <w:r w:rsidR="0043239E" w:rsidRPr="00AE58CA">
        <w:rPr>
          <w:color w:val="000000"/>
          <w:sz w:val="28"/>
          <w:szCs w:val="28"/>
          <w:shd w:val="clear" w:color="auto" w:fill="FFFFFF"/>
        </w:rPr>
        <w:t>тг</w:t>
      </w:r>
      <w:proofErr w:type="spellEnd"/>
      <w:r w:rsidR="0043239E" w:rsidRPr="00AE58CA">
        <w:rPr>
          <w:color w:val="000000"/>
          <w:sz w:val="28"/>
          <w:szCs w:val="28"/>
          <w:shd w:val="clear" w:color="auto" w:fill="FFFFFF"/>
        </w:rPr>
        <w:t>. То есть наш фермер таким образом выступает продавцом фьючерсного контракта.</w:t>
      </w:r>
    </w:p>
    <w:p w14:paraId="08AD70F1" w14:textId="77777777" w:rsidR="0043239E" w:rsidRPr="00AE58CA" w:rsidRDefault="0043239E" w:rsidP="0043239E">
      <w:pPr>
        <w:rPr>
          <w:color w:val="000000"/>
          <w:sz w:val="28"/>
          <w:szCs w:val="28"/>
          <w:shd w:val="clear" w:color="auto" w:fill="FFFFFF"/>
        </w:rPr>
      </w:pPr>
      <w:r w:rsidRPr="00AE58CA">
        <w:rPr>
          <w:color w:val="000000"/>
          <w:sz w:val="28"/>
          <w:szCs w:val="28"/>
          <w:shd w:val="clear" w:color="auto" w:fill="FFFFFF"/>
        </w:rPr>
        <w:t xml:space="preserve">Акции или облигации выпускаются компаниями или правительствами стран. Фьючерсные контракты никто не выпускает. Они являются не ценными бумагами, а лишь обязательствами сторон, поэтому можно сказать, что их </w:t>
      </w:r>
      <w:r w:rsidRPr="00AE58CA">
        <w:rPr>
          <w:color w:val="000000"/>
          <w:sz w:val="28"/>
          <w:szCs w:val="28"/>
          <w:shd w:val="clear" w:color="auto" w:fill="FFFFFF"/>
        </w:rPr>
        <w:lastRenderedPageBreak/>
        <w:t>создают сами трейдеры. Кроме продавца и покупателя в процессе участвует третья сторона - биржа. Она создает общие для всех продавцов и покупателей требования и условия заключения контрактов.</w:t>
      </w:r>
    </w:p>
    <w:p w14:paraId="00D2914A" w14:textId="77777777" w:rsidR="0043239E" w:rsidRPr="00AE58CA" w:rsidRDefault="0043239E" w:rsidP="0043239E">
      <w:pPr>
        <w:ind w:firstLine="708"/>
        <w:rPr>
          <w:sz w:val="28"/>
          <w:szCs w:val="28"/>
        </w:rPr>
      </w:pPr>
      <w:r w:rsidRPr="00AE58CA">
        <w:rPr>
          <w:color w:val="000000"/>
          <w:sz w:val="28"/>
          <w:szCs w:val="28"/>
          <w:shd w:val="clear" w:color="auto" w:fill="FFFFFF"/>
        </w:rPr>
        <w:t>Контракт продается и покупается на бирже, как и любой биржевой инструмент. У него своя стоимость, которая может изменяться со временем. Смысл торговли заключается в том, чтобы купить по низкой цене и продать по высокой. Разница составляет прибыль трейдера, которую еще называют профит</w:t>
      </w:r>
      <w:r w:rsidRPr="00AE58CA">
        <w:rPr>
          <w:rFonts w:ascii="Calibri" w:hAnsi="Calibri" w:cs="Calibri"/>
          <w:color w:val="000000"/>
          <w:sz w:val="28"/>
          <w:szCs w:val="28"/>
        </w:rPr>
        <w:br/>
      </w:r>
      <w:r w:rsidRPr="00AE58CA">
        <w:rPr>
          <w:color w:val="000000"/>
          <w:sz w:val="28"/>
          <w:szCs w:val="28"/>
        </w:rPr>
        <w:t xml:space="preserve">       На практике различают следующие виды фьючерсных договоров:</w:t>
      </w:r>
    </w:p>
    <w:p w14:paraId="291C7F27" w14:textId="77777777" w:rsidR="0043239E" w:rsidRPr="00AE58CA" w:rsidRDefault="0043239E" w:rsidP="0043239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1) поставочный фьючерс;</w:t>
      </w:r>
    </w:p>
    <w:p w14:paraId="4546C8A5" w14:textId="4CFD3D33" w:rsidR="0043239E" w:rsidRPr="00AE58CA" w:rsidRDefault="0043239E" w:rsidP="0043239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2) расчётный (</w:t>
      </w:r>
      <w:proofErr w:type="spellStart"/>
      <w:r w:rsidRPr="00AE58CA">
        <w:rPr>
          <w:color w:val="000000"/>
          <w:sz w:val="28"/>
          <w:szCs w:val="28"/>
        </w:rPr>
        <w:t>беспоставочный</w:t>
      </w:r>
      <w:proofErr w:type="spellEnd"/>
      <w:r w:rsidRPr="00AE58CA">
        <w:rPr>
          <w:color w:val="000000"/>
          <w:sz w:val="28"/>
          <w:szCs w:val="28"/>
        </w:rPr>
        <w:t>) ф</w:t>
      </w:r>
      <w:r w:rsidR="00110294">
        <w:rPr>
          <w:color w:val="000000"/>
          <w:sz w:val="28"/>
          <w:szCs w:val="28"/>
        </w:rPr>
        <w:t>ь</w:t>
      </w:r>
      <w:r w:rsidRPr="00AE58CA">
        <w:rPr>
          <w:color w:val="000000"/>
          <w:sz w:val="28"/>
          <w:szCs w:val="28"/>
        </w:rPr>
        <w:t>ючерс</w:t>
      </w:r>
    </w:p>
    <w:p w14:paraId="478C403D" w14:textId="77777777" w:rsidR="0043239E" w:rsidRPr="00AE58CA" w:rsidRDefault="0043239E" w:rsidP="0043239E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105891">
        <w:rPr>
          <w:i/>
          <w:iCs/>
          <w:color w:val="000000"/>
          <w:sz w:val="28"/>
          <w:szCs w:val="28"/>
        </w:rPr>
        <w:t>Поставочный фьючерс</w:t>
      </w:r>
      <w:r w:rsidRPr="00AE58CA">
        <w:rPr>
          <w:color w:val="000000"/>
          <w:sz w:val="28"/>
          <w:szCs w:val="28"/>
        </w:rPr>
        <w:t> предполагает, что на дату исполнения контракта покупатель должен приобрести, а продавец продать установленное в спецификации количество базового актива. Поставка осуществляется по расчётной цене, зафиксированной на последнюю д</w:t>
      </w:r>
      <w:bookmarkStart w:id="0" w:name="_GoBack"/>
      <w:bookmarkEnd w:id="0"/>
      <w:r w:rsidRPr="00AE58CA">
        <w:rPr>
          <w:color w:val="000000"/>
          <w:sz w:val="28"/>
          <w:szCs w:val="28"/>
        </w:rPr>
        <w:t>ату торгов.</w:t>
      </w:r>
    </w:p>
    <w:p w14:paraId="6A8941AB" w14:textId="2B6EE651" w:rsidR="0043239E" w:rsidRPr="00AE58CA" w:rsidRDefault="0043239E" w:rsidP="0043239E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В случае истечения данного контракта, но отсутствия товара у продавца, биржа накладывает штраф</w:t>
      </w:r>
      <w:r w:rsidR="00110294">
        <w:rPr>
          <w:color w:val="000000"/>
          <w:sz w:val="28"/>
          <w:szCs w:val="28"/>
        </w:rPr>
        <w:t>.</w:t>
      </w:r>
    </w:p>
    <w:p w14:paraId="2EA93156" w14:textId="77777777" w:rsidR="0043239E" w:rsidRPr="00AE58CA" w:rsidRDefault="0043239E" w:rsidP="0043239E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105891">
        <w:rPr>
          <w:i/>
          <w:iCs/>
          <w:color w:val="000000"/>
          <w:sz w:val="28"/>
          <w:szCs w:val="28"/>
          <w:shd w:val="clear" w:color="auto" w:fill="FFFFFF"/>
        </w:rPr>
        <w:t>Расчётный (</w:t>
      </w:r>
      <w:proofErr w:type="spellStart"/>
      <w:r w:rsidRPr="00105891">
        <w:rPr>
          <w:i/>
          <w:iCs/>
          <w:color w:val="000000"/>
          <w:sz w:val="28"/>
          <w:szCs w:val="28"/>
          <w:shd w:val="clear" w:color="auto" w:fill="FFFFFF"/>
        </w:rPr>
        <w:t>беспоставочный</w:t>
      </w:r>
      <w:proofErr w:type="spellEnd"/>
      <w:r w:rsidRPr="00AE58CA">
        <w:rPr>
          <w:color w:val="000000"/>
          <w:sz w:val="28"/>
          <w:szCs w:val="28"/>
          <w:shd w:val="clear" w:color="auto" w:fill="FFFFFF"/>
        </w:rPr>
        <w:t>) фьючерс предполагает, что между участниками производятся только денежные расчёты в сумме разницы между ценой контракта и фактической ценой актива на дату исполнения контракта без физической поставки базового актива.</w:t>
      </w:r>
    </w:p>
    <w:p w14:paraId="2BD67F85" w14:textId="77777777" w:rsidR="0043239E" w:rsidRPr="00AE58CA" w:rsidRDefault="0043239E" w:rsidP="0043239E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Ключевой критерий отличия фьючерсов от опционов – владелец фьючерса обязательно должен выполнить условия по фьючерсному соглашению. В свою очередь, второй финансовый инструмент – </w:t>
      </w:r>
      <w:hyperlink r:id="rId10" w:tooltip="опцион (определение, описание, подробности)" w:history="1">
        <w:r w:rsidRPr="00AE58CA">
          <w:rPr>
            <w:rStyle w:val="a3"/>
            <w:color w:val="000099"/>
            <w:sz w:val="28"/>
            <w:szCs w:val="28"/>
            <w:bdr w:val="none" w:sz="0" w:space="0" w:color="auto" w:frame="1"/>
          </w:rPr>
          <w:t>опцион</w:t>
        </w:r>
      </w:hyperlink>
      <w:r w:rsidRPr="00AE58CA">
        <w:rPr>
          <w:color w:val="000000"/>
          <w:sz w:val="28"/>
          <w:szCs w:val="28"/>
        </w:rPr>
        <w:t> – разрешает стороне сделки не выполнять условия, которые указаны в контракте.</w:t>
      </w:r>
    </w:p>
    <w:p w14:paraId="5EE6CB89" w14:textId="1492FACB" w:rsidR="0043239E" w:rsidRPr="00AE58CA" w:rsidRDefault="0043239E" w:rsidP="0043239E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AE58CA">
        <w:rPr>
          <w:color w:val="000000"/>
          <w:sz w:val="28"/>
          <w:szCs w:val="28"/>
        </w:rPr>
        <w:t>Например, не продавать акции, если они подешевели в сравнении с ценой на момент их покупки</w:t>
      </w:r>
      <w:r w:rsidR="00105891">
        <w:rPr>
          <w:color w:val="000000"/>
          <w:sz w:val="28"/>
          <w:szCs w:val="28"/>
        </w:rPr>
        <w:t>.</w:t>
      </w:r>
    </w:p>
    <w:p w14:paraId="571B25C7" w14:textId="77777777" w:rsidR="0043239E" w:rsidRPr="00AE58CA" w:rsidRDefault="0043239E" w:rsidP="0043239E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z w:val="28"/>
          <w:szCs w:val="28"/>
        </w:rPr>
      </w:pPr>
    </w:p>
    <w:p w14:paraId="4785296C" w14:textId="77777777" w:rsidR="0043239E" w:rsidRPr="00AE58CA" w:rsidRDefault="0043239E" w:rsidP="0043239E">
      <w:pPr>
        <w:ind w:firstLine="556"/>
        <w:rPr>
          <w:sz w:val="28"/>
          <w:szCs w:val="28"/>
        </w:rPr>
      </w:pPr>
      <w:r w:rsidRPr="00AE58CA">
        <w:rPr>
          <w:color w:val="000000"/>
          <w:sz w:val="28"/>
          <w:szCs w:val="28"/>
        </w:rPr>
        <w:br/>
      </w:r>
    </w:p>
    <w:p w14:paraId="66F3DA63" w14:textId="77777777" w:rsidR="00B529E5" w:rsidRPr="00AE58CA" w:rsidRDefault="00B529E5" w:rsidP="00D7399A">
      <w:pPr>
        <w:rPr>
          <w:sz w:val="28"/>
          <w:szCs w:val="28"/>
        </w:rPr>
      </w:pPr>
    </w:p>
    <w:sectPr w:rsidR="00B529E5" w:rsidRPr="00AE58CA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9A46C64"/>
    <w:multiLevelType w:val="multilevel"/>
    <w:tmpl w:val="29027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A7BD6"/>
    <w:multiLevelType w:val="hybridMultilevel"/>
    <w:tmpl w:val="2AECE3C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984736"/>
    <w:multiLevelType w:val="multilevel"/>
    <w:tmpl w:val="931ADC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AF30A32"/>
    <w:multiLevelType w:val="hybridMultilevel"/>
    <w:tmpl w:val="EAE87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2792FDC"/>
    <w:multiLevelType w:val="hybridMultilevel"/>
    <w:tmpl w:val="9D88F694"/>
    <w:lvl w:ilvl="0" w:tplc="FAC869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518DA"/>
    <w:multiLevelType w:val="hybridMultilevel"/>
    <w:tmpl w:val="7130B834"/>
    <w:lvl w:ilvl="0" w:tplc="A15E01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"/>
  </w:num>
  <w:num w:numId="5">
    <w:abstractNumId w:val="13"/>
  </w:num>
  <w:num w:numId="6">
    <w:abstractNumId w:val="9"/>
  </w:num>
  <w:num w:numId="7">
    <w:abstractNumId w:val="10"/>
  </w:num>
  <w:num w:numId="8">
    <w:abstractNumId w:val="15"/>
  </w:num>
  <w:num w:numId="9">
    <w:abstractNumId w:val="7"/>
  </w:num>
  <w:num w:numId="10">
    <w:abstractNumId w:val="8"/>
  </w:num>
  <w:num w:numId="11">
    <w:abstractNumId w:val="16"/>
  </w:num>
  <w:num w:numId="12">
    <w:abstractNumId w:val="0"/>
  </w:num>
  <w:num w:numId="13">
    <w:abstractNumId w:val="6"/>
  </w:num>
  <w:num w:numId="14">
    <w:abstractNumId w:val="12"/>
  </w:num>
  <w:num w:numId="15">
    <w:abstractNumId w:val="14"/>
  </w:num>
  <w:num w:numId="16">
    <w:abstractNumId w:val="2"/>
  </w:num>
  <w:num w:numId="17">
    <w:abstractNumId w:val="5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03E14"/>
    <w:rsid w:val="00056A6D"/>
    <w:rsid w:val="00070C64"/>
    <w:rsid w:val="00095F74"/>
    <w:rsid w:val="00105891"/>
    <w:rsid w:val="00110294"/>
    <w:rsid w:val="00115E3D"/>
    <w:rsid w:val="0019578D"/>
    <w:rsid w:val="001C1510"/>
    <w:rsid w:val="001C333C"/>
    <w:rsid w:val="001D113A"/>
    <w:rsid w:val="00264ADB"/>
    <w:rsid w:val="00284383"/>
    <w:rsid w:val="00291C83"/>
    <w:rsid w:val="002B06AB"/>
    <w:rsid w:val="002C0992"/>
    <w:rsid w:val="0032352F"/>
    <w:rsid w:val="003413F4"/>
    <w:rsid w:val="003707C1"/>
    <w:rsid w:val="00392732"/>
    <w:rsid w:val="003A7282"/>
    <w:rsid w:val="003C71F8"/>
    <w:rsid w:val="0043239E"/>
    <w:rsid w:val="004575DE"/>
    <w:rsid w:val="004A30E5"/>
    <w:rsid w:val="004C24AE"/>
    <w:rsid w:val="0050242D"/>
    <w:rsid w:val="00525022"/>
    <w:rsid w:val="005403BE"/>
    <w:rsid w:val="00546761"/>
    <w:rsid w:val="0055546E"/>
    <w:rsid w:val="00556185"/>
    <w:rsid w:val="0057176C"/>
    <w:rsid w:val="00585C41"/>
    <w:rsid w:val="005A6908"/>
    <w:rsid w:val="005B188B"/>
    <w:rsid w:val="005C349A"/>
    <w:rsid w:val="005F2511"/>
    <w:rsid w:val="0060612E"/>
    <w:rsid w:val="006B203B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8E64C7"/>
    <w:rsid w:val="008F1605"/>
    <w:rsid w:val="0091687A"/>
    <w:rsid w:val="00922580"/>
    <w:rsid w:val="0094083A"/>
    <w:rsid w:val="00951156"/>
    <w:rsid w:val="00964A69"/>
    <w:rsid w:val="00974A27"/>
    <w:rsid w:val="00986C95"/>
    <w:rsid w:val="009A7639"/>
    <w:rsid w:val="009C0497"/>
    <w:rsid w:val="009C172C"/>
    <w:rsid w:val="009D784C"/>
    <w:rsid w:val="00A022EC"/>
    <w:rsid w:val="00A60A12"/>
    <w:rsid w:val="00AE58CA"/>
    <w:rsid w:val="00AF4B3A"/>
    <w:rsid w:val="00B11B9E"/>
    <w:rsid w:val="00B3491C"/>
    <w:rsid w:val="00B51F03"/>
    <w:rsid w:val="00B529E5"/>
    <w:rsid w:val="00B5399E"/>
    <w:rsid w:val="00BE5CA3"/>
    <w:rsid w:val="00C45984"/>
    <w:rsid w:val="00C561CF"/>
    <w:rsid w:val="00CC222F"/>
    <w:rsid w:val="00D32655"/>
    <w:rsid w:val="00D338A5"/>
    <w:rsid w:val="00D7399A"/>
    <w:rsid w:val="00D73CFF"/>
    <w:rsid w:val="00D740CC"/>
    <w:rsid w:val="00E06A16"/>
    <w:rsid w:val="00E119EB"/>
    <w:rsid w:val="00EB184A"/>
    <w:rsid w:val="00ED0BD2"/>
    <w:rsid w:val="00EE6798"/>
    <w:rsid w:val="00EF63A4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Emphasis"/>
    <w:basedOn w:val="a0"/>
    <w:uiPriority w:val="20"/>
    <w:qFormat/>
    <w:rsid w:val="003C71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audit-it.ru/terms/agreements/optsion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58485-C6E2-4009-8EEE-ADF1DEB7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26</cp:revision>
  <cp:lastPrinted>2021-01-08T03:10:00Z</cp:lastPrinted>
  <dcterms:created xsi:type="dcterms:W3CDTF">2021-02-13T06:05:00Z</dcterms:created>
  <dcterms:modified xsi:type="dcterms:W3CDTF">2021-02-13T13:12:00Z</dcterms:modified>
</cp:coreProperties>
</file>